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20"/>
        <w:gridCol w:w="6411"/>
        <w:gridCol w:w="1716"/>
      </w:tblGrid>
      <w:tr w:rsidR="00D92B52" w:rsidRPr="00D92B52" w:rsidTr="00CC196B">
        <w:trPr>
          <w:cantSplit/>
          <w:tblHeader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D92B52">
              <w:rPr>
                <w:rFonts w:ascii="Arial" w:eastAsia="Times New Roman" w:hAnsi="Arial" w:cs="Arial"/>
                <w:noProof/>
                <w:szCs w:val="24"/>
                <w:lang w:eastAsia="de-DE"/>
              </w:rPr>
              <w:drawing>
                <wp:inline distT="0" distB="0" distL="0" distR="0" wp14:anchorId="737093E8" wp14:editId="40E7220B">
                  <wp:extent cx="952500" cy="6381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Unterweisungsplan jährlich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Zielgruppe: Lehrkräfte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i/>
                <w:sz w:val="28"/>
                <w:szCs w:val="28"/>
                <w:lang w:eastAsia="zh-CN"/>
              </w:rPr>
              <w:t>Passen Sie diesen Vorschlag bitte an die Gegebenheiten Ihrer Schule an!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B52" w:rsidRPr="00D92B52" w:rsidRDefault="00CC196B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Stand Juni 2018</w:t>
            </w:r>
          </w:p>
        </w:tc>
      </w:tr>
      <w:tr w:rsidR="00D92B52" w:rsidRPr="00D92B52" w:rsidTr="00CC196B">
        <w:trPr>
          <w:cantSplit/>
          <w:tblHeader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Cs w:val="24"/>
                <w:lang w:eastAsia="zh-CN"/>
              </w:rPr>
              <w:t xml:space="preserve">Thema/ </w:t>
            </w:r>
            <w:r w:rsidRPr="00D92B52">
              <w:rPr>
                <w:rFonts w:ascii="Arial" w:eastAsia="Times New Roman" w:hAnsi="Arial" w:cs="Arial"/>
                <w:b/>
                <w:lang w:eastAsia="zh-CN"/>
              </w:rPr>
              <w:t>Problemfeld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D92B52">
              <w:rPr>
                <w:rFonts w:ascii="Arial" w:eastAsia="Times New Roman" w:hAnsi="Arial" w:cs="Arial"/>
                <w:b/>
                <w:szCs w:val="24"/>
                <w:lang w:eastAsia="zh-CN"/>
              </w:rPr>
              <w:t>Inhalte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proofErr w:type="spellStart"/>
            <w:r w:rsidRPr="00D92B52">
              <w:rPr>
                <w:rFonts w:ascii="Arial" w:eastAsia="Times New Roman" w:hAnsi="Arial" w:cs="Arial"/>
                <w:b/>
                <w:lang w:val="en-US" w:eastAsia="zh-CN"/>
              </w:rPr>
              <w:t>Wann</w:t>
            </w:r>
            <w:proofErr w:type="spellEnd"/>
            <w:r w:rsidRPr="00D92B52">
              <w:rPr>
                <w:rFonts w:ascii="Arial" w:eastAsia="Times New Roman" w:hAnsi="Arial" w:cs="Arial"/>
                <w:b/>
                <w:lang w:val="en-US" w:eastAsia="zh-CN"/>
              </w:rPr>
              <w:t xml:space="preserve">? </w:t>
            </w:r>
            <w:r w:rsidRPr="00D92B52">
              <w:rPr>
                <w:rFonts w:ascii="Arial" w:eastAsia="Times New Roman" w:hAnsi="Arial" w:cs="Arial"/>
                <w:b/>
                <w:noProof/>
                <w:lang w:eastAsia="de-DE"/>
              </w:rPr>
              <w:drawing>
                <wp:inline distT="0" distB="0" distL="0" distR="0" wp14:anchorId="7E11D616" wp14:editId="0D4EFEE2">
                  <wp:extent cx="352425" cy="35242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Arbeitsschutz in Schulen,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Belastungen und Gefährdungen an Lehrerarbeitsplätzen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Erlass „Arbeitsschutz in Schulen“ 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Wahrnehmung von Aufgaben des Gesundheitsschutzes </w:t>
            </w: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(z.B. Ergonomie und Hygiene)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Beginn des Schuljahres </w:t>
            </w: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Verhalten bei Entstehungsbränden, Feueralarm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Verhalten nach Unfällen, Erste Hilfe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Erlass „Erste Hilfe, Brandschutz und Evakuierung“, </w:t>
            </w:r>
          </w:p>
          <w:p w:rsidR="00D92B52" w:rsidRPr="00D92B52" w:rsidRDefault="00D92B52" w:rsidP="00D92B5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Verhalten im Brandfall/Alarmplan der Schule</w:t>
            </w:r>
          </w:p>
          <w:p w:rsidR="00D92B52" w:rsidRPr="00D92B52" w:rsidRDefault="00D92B52" w:rsidP="00D92B5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Flucht- und Rettungswege </w:t>
            </w:r>
          </w:p>
          <w:p w:rsidR="00D92B52" w:rsidRPr="00D92B52" w:rsidRDefault="00D92B52" w:rsidP="00D92B5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Auswertung der letzten Alarmübung </w:t>
            </w:r>
          </w:p>
          <w:p w:rsidR="00D92B52" w:rsidRPr="00D92B52" w:rsidRDefault="00D92B52" w:rsidP="00D92B5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Unterweisung der Schüler/innen</w:t>
            </w:r>
          </w:p>
          <w:p w:rsidR="00D92B52" w:rsidRPr="00D92B52" w:rsidRDefault="00D92B52" w:rsidP="00D92B5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Erste Hilfe – Verhalten bei Unfällen 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 xml:space="preserve">In </w:t>
            </w:r>
            <w:proofErr w:type="spellStart"/>
            <w:r w:rsidRPr="00D92B52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>den</w:t>
            </w:r>
            <w:proofErr w:type="spellEnd"/>
            <w:r w:rsidRPr="00D92B52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 xml:space="preserve"> </w:t>
            </w:r>
            <w:proofErr w:type="spellStart"/>
            <w:r w:rsidRPr="00D92B52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>ersten</w:t>
            </w:r>
            <w:proofErr w:type="spellEnd"/>
            <w:r w:rsidRPr="00D92B52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 xml:space="preserve"> </w:t>
            </w:r>
          </w:p>
          <w:p w:rsidR="00D92B52" w:rsidRPr="00D92B52" w:rsidRDefault="00CC196B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>drei</w:t>
            </w:r>
            <w:proofErr w:type="spellEnd"/>
            <w:proofErr w:type="gramEnd"/>
            <w:r w:rsidR="00D92B52" w:rsidRPr="00D92B52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 xml:space="preserve"> </w:t>
            </w:r>
            <w:proofErr w:type="spellStart"/>
            <w:r w:rsidR="00D92B52" w:rsidRPr="00D92B52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>Wochen</w:t>
            </w:r>
            <w:proofErr w:type="spellEnd"/>
            <w:r w:rsidR="00D92B52" w:rsidRPr="00D92B52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 xml:space="preserve"> </w:t>
            </w:r>
            <w:proofErr w:type="spellStart"/>
            <w:r w:rsidR="00D92B52" w:rsidRPr="00D92B52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>des</w:t>
            </w:r>
            <w:proofErr w:type="spellEnd"/>
            <w:r w:rsidR="00D92B52" w:rsidRPr="00D92B52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 xml:space="preserve"> 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proofErr w:type="spellStart"/>
            <w:r w:rsidRPr="00D92B52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>Schuljahres</w:t>
            </w:r>
            <w:proofErr w:type="spellEnd"/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Notfallmanagement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Verhalten in Notfallsituationen</w:t>
            </w:r>
          </w:p>
          <w:p w:rsidR="00D92B52" w:rsidRPr="00D92B52" w:rsidRDefault="00D92B52" w:rsidP="00D92B5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Erlass „Sicherheits- und Gewaltpräventionsmaßnahmen in Schulen“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Sicherheitskonzept der Schule  </w:t>
            </w: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Beginn des Schuljahres</w:t>
            </w: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Aufsichtspflicht: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Gestaltung der Pausenaufsicht und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Aufsicht an Schulbushaltestellen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Aufsichtsführung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§ 62 </w:t>
            </w:r>
            <w:proofErr w:type="spellStart"/>
            <w:r w:rsidRPr="00D92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Nds</w:t>
            </w:r>
            <w:proofErr w:type="spellEnd"/>
            <w:r w:rsidRPr="00D92B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. Schulgesetz -</w:t>
            </w:r>
            <w:r w:rsidRPr="00D92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Aufsichtspflicht der Schule-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Unterricht, Pause, Schulbushaltestelle, Klassenfahrten,</w:t>
            </w: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br/>
              <w:t xml:space="preserve">Schule unterwegs 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GUV SI- 8047 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Beginn des Schuljahres</w:t>
            </w: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Mängelmeldung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Erkennen gefährlicher Mängel</w:t>
            </w: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an Baulichkeiten und Mobiliar sowie daraus erwachsende Aufgaben (Vorkehrungen treffen, Mängel melden)</w:t>
            </w: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Infektionsschutzgesetz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Infektionsschutzgesetz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Belehrung für die Beschäftigten in Schulen und sonstigen Gemeinschaftseinrichtungen gem. § 35 IfSG,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Beginn des Schuljahres 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Alle 2 Jahre</w:t>
            </w: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Hygiene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Küche / Mensa, sofern Selbstbewirtschaftung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Hygienevorschriften</w:t>
            </w: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Einführung in die </w:t>
            </w:r>
            <w:proofErr w:type="spellStart"/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Ge-fährdungsbeurteilung</w:t>
            </w:r>
            <w:proofErr w:type="spellEnd"/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Gefährdungsbeurteilungen durchführen:</w:t>
            </w:r>
          </w:p>
          <w:p w:rsidR="00D92B52" w:rsidRPr="00D92B52" w:rsidRDefault="00D92B52" w:rsidP="00D92B5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Cs/>
                <w:sz w:val="20"/>
                <w:szCs w:val="24"/>
                <w:lang w:eastAsia="zh-CN"/>
              </w:rPr>
              <w:t>jährlich</w:t>
            </w:r>
          </w:p>
          <w:p w:rsidR="00D92B52" w:rsidRPr="00D92B52" w:rsidRDefault="00D92B52" w:rsidP="00D92B5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Cs/>
                <w:sz w:val="20"/>
                <w:szCs w:val="24"/>
                <w:lang w:eastAsia="zh-CN"/>
              </w:rPr>
              <w:t xml:space="preserve">arbeitsplatz- und tätigkeitsbezogene Inhalte, </w:t>
            </w:r>
            <w:r w:rsidRPr="00D92B52">
              <w:rPr>
                <w:rFonts w:ascii="Arial" w:eastAsia="Times New Roman" w:hAnsi="Arial" w:cs="Arial"/>
                <w:bCs/>
                <w:sz w:val="20"/>
                <w:szCs w:val="24"/>
                <w:lang w:eastAsia="zh-CN"/>
              </w:rPr>
              <w:br/>
              <w:t>z.B. Lärm im Werkraum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Gefahrenstellen in der Schule beachten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Beginn des Schuljahres 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anlassbezogen</w:t>
            </w: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Verhaltensregeln zu besonderen Anlässen / Gefahren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Schulische Veranstaltungen 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Schwimmen/Baden mit Schülern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Auswertung von Schulunfällen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Benutzung von Spielgeräten, Nutzungsbeschränkungen (Witterung)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anlassbezogen</w:t>
            </w: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Bildschirmarbeitsplätze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Belastungen durch und Anforderungen an die Gestaltung von Bildschirmarbeitsplätzen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Umgang mit Gefahrstoffen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Sicherheitsgerechtes Verhalten im Umgang mit Gefahrstoffen</w:t>
            </w: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Verwendungsverbote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Elektrische Anlagen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Umgang mit elektrischen Anlagen und Betriebsmitteln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Richtlinien für die Sicherheit im Unterricht 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Sicherheit in den Fächern: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NW, Technik/Arbeitslehre, HW, Kunst</w:t>
            </w: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Beginn des Schuljahres</w:t>
            </w: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lastRenderedPageBreak/>
              <w:t>Sport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Sicherheit im Sportunterricht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Erlass „Grundsätze und Bestimmungen für den Schulsport“, </w:t>
            </w:r>
            <w:r w:rsidR="00CC196B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br/>
            </w: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4. So</w:t>
            </w:r>
            <w:bookmarkStart w:id="0" w:name="_GoBack"/>
            <w:bookmarkEnd w:id="0"/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rgfalts- und Aufsichtspflicht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Einzelheiten zum Präventionsschwerpunkt „Sicherer Sportunterricht“ (u.a. Sicht- und Funktionsprüfung von Sportgeräten vor deren Benutzung, ggf. Stilllegung, Mängelprotokoll)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Beginn des Schuljahres</w:t>
            </w: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Betriebspraktikum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196B" w:rsidRPr="00CC196B" w:rsidRDefault="00CC196B" w:rsidP="00CC196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CC196B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Jugendliche in Betrieben der Holz- und Metallbranche</w:t>
            </w:r>
          </w:p>
          <w:p w:rsidR="00D92B52" w:rsidRPr="00D92B52" w:rsidRDefault="00CC196B" w:rsidP="00CC196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CC196B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DGUV Information 211-008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B52" w:rsidRPr="00D92B52" w:rsidRDefault="00CC196B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Beginn des Schuljahres</w:t>
            </w: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D92B52"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vor dem Praktikum</w:t>
            </w: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Prävention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Indikatoren für Gewalt, Drogen, Vandalismus</w:t>
            </w:r>
            <w:r w:rsidR="00CC196B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, Verhalten bei akuten Fällen</w:t>
            </w: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92B52" w:rsidRPr="00D92B52" w:rsidTr="00CC196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Neue Mitarbeiter/innen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Unterweisung für neue Mitarbeiter/innen</w:t>
            </w: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bei Aufnahme der Tätigkeit</w:t>
            </w:r>
          </w:p>
        </w:tc>
      </w:tr>
    </w:tbl>
    <w:p w:rsidR="00D92B52" w:rsidRPr="00D92B52" w:rsidRDefault="00D92B52" w:rsidP="00D92B52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D92B52" w:rsidRPr="00D92B52" w:rsidRDefault="00D92B52" w:rsidP="00D92B52">
      <w:pPr>
        <w:pageBreakBefore/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20"/>
        <w:gridCol w:w="6411"/>
        <w:gridCol w:w="1574"/>
      </w:tblGrid>
      <w:tr w:rsidR="00D92B52" w:rsidRPr="00D92B52" w:rsidTr="00D92B52">
        <w:trPr>
          <w:cantSplit/>
          <w:tblHeader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D92B52">
              <w:rPr>
                <w:rFonts w:ascii="Arial" w:eastAsia="Times New Roman" w:hAnsi="Arial" w:cs="Arial"/>
                <w:noProof/>
                <w:szCs w:val="24"/>
                <w:lang w:eastAsia="de-DE"/>
              </w:rPr>
              <w:drawing>
                <wp:inline distT="0" distB="0" distL="0" distR="0" wp14:anchorId="55391D40" wp14:editId="024D4FEB">
                  <wp:extent cx="952500" cy="638175"/>
                  <wp:effectExtent l="0" t="0" r="0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Unterweisungsplan jährlich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Zielgruppe: Büro- und Technisches Personal</w:t>
            </w: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Cs w:val="24"/>
                <w:lang w:eastAsia="zh-CN"/>
              </w:rPr>
              <w:t xml:space="preserve">Thema/ </w:t>
            </w:r>
            <w:r w:rsidRPr="00D92B52">
              <w:rPr>
                <w:rFonts w:ascii="Arial" w:eastAsia="Times New Roman" w:hAnsi="Arial" w:cs="Arial"/>
                <w:b/>
                <w:lang w:eastAsia="zh-CN"/>
              </w:rPr>
              <w:t>Problemfeld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Cs w:val="24"/>
                <w:lang w:eastAsia="zh-CN"/>
              </w:rPr>
              <w:t>Inhalte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noProof/>
                <w:lang w:eastAsia="de-DE"/>
              </w:rPr>
              <w:drawing>
                <wp:inline distT="0" distB="0" distL="0" distR="0" wp14:anchorId="0B23F479" wp14:editId="342B1A04">
                  <wp:extent cx="352425" cy="352425"/>
                  <wp:effectExtent l="0" t="0" r="9525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Hygiene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Erfüllung von Unterweisungsaufgaben nach den einschlägigen Gesetzen, Verordnungen und Erlassen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Vermeidung von Unfällen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Vermeidung von Unfällen durch Stolpern, Ausrutschen, Umknicken auf Treppen, Fußböden und Wegen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Bildschirmarbeitsplätze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Gestaltung von Bildschirmarbeitsplätzen, Gesundheitsschutz bei der Arbeit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Elektrische Geräte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Nutzungsanweisungen zu Gebrauch und Wartung der Haustechnik sowie beweglicher elektrischer Geräte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Störungen und Schäden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Gefahreneinschätzung bei Störungen und Schäden, Mängelmeldung, Vandalismus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D92B52" w:rsidRPr="00D92B52" w:rsidRDefault="00D92B52" w:rsidP="00D92B52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D92B52" w:rsidRPr="00D92B52" w:rsidRDefault="00D92B52" w:rsidP="00D92B52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D92B52" w:rsidRPr="00D92B52" w:rsidRDefault="00D92B52" w:rsidP="00D92B52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D92B52" w:rsidRPr="00D92B52" w:rsidRDefault="00D92B52" w:rsidP="00D92B52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D92B52" w:rsidRPr="00D92B52" w:rsidRDefault="00D92B52" w:rsidP="00D92B52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20"/>
        <w:gridCol w:w="6411"/>
        <w:gridCol w:w="1574"/>
      </w:tblGrid>
      <w:tr w:rsidR="00D92B52" w:rsidRPr="00D92B52" w:rsidTr="00D92B52">
        <w:trPr>
          <w:cantSplit/>
          <w:tblHeader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D92B52">
              <w:rPr>
                <w:rFonts w:ascii="Arial" w:eastAsia="Times New Roman" w:hAnsi="Arial" w:cs="Arial"/>
                <w:noProof/>
                <w:szCs w:val="24"/>
                <w:lang w:eastAsia="de-DE"/>
              </w:rPr>
              <w:drawing>
                <wp:inline distT="0" distB="0" distL="0" distR="0" wp14:anchorId="7D667FB9" wp14:editId="34FFCCAA">
                  <wp:extent cx="952500" cy="6381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Unterweisungsplan jährlich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Zielgruppe: Schülerinnen und Schüler</w:t>
            </w: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Cs w:val="24"/>
                <w:lang w:eastAsia="zh-CN"/>
              </w:rPr>
              <w:t xml:space="preserve">Thema/ </w:t>
            </w:r>
            <w:r w:rsidRPr="00D92B52">
              <w:rPr>
                <w:rFonts w:ascii="Arial" w:eastAsia="Times New Roman" w:hAnsi="Arial" w:cs="Arial"/>
                <w:b/>
                <w:lang w:eastAsia="zh-CN"/>
              </w:rPr>
              <w:t>Problemfeld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Cs w:val="24"/>
                <w:lang w:eastAsia="zh-CN"/>
              </w:rPr>
              <w:t>Inhalte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noProof/>
                <w:lang w:eastAsia="de-DE"/>
              </w:rPr>
              <w:drawing>
                <wp:inline distT="0" distB="0" distL="0" distR="0" wp14:anchorId="603EDE22" wp14:editId="33E8FDF7">
                  <wp:extent cx="352425" cy="3524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Pausen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Sicheres Verhalten in den Pausen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Unfallvermeidung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Vermeidung von Unfällen durch Stolpern, Ausrutschen, Umknicken auf Treppen, Fußböden und Wegen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Ggf. anlassbezogen</w:t>
            </w: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Prävention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Verhalten in Fachräumen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Nutzung von Sport- und Spielgeräten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Zweckbestimmte Nutzung von Sport- und Spielgeräten sowie Einrichtungen; Erläuterung des Gefährdungspotenzials bei unbefugter und nicht bestimmungsgemäßer Nutzung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Teilnahme am Straßenverkehr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Umsichtige Teilnahme am Straßenverkehr – Kann man sich auf die Rücksichtnahme anderer Verkehrsteilnehmer im „Schonraum Schule“ verlassen?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Schulweg und im Bus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Verhalten auf dem Schulweg und beim Benutzen des Schulbusses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Unfallvermeidung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Thematisierung von Unfallerlebnissen und Erarbeitung von Vermeidungsstrategien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anlassbezogen</w:t>
            </w:r>
          </w:p>
        </w:tc>
      </w:tr>
      <w:tr w:rsidR="00D92B52" w:rsidRPr="00D92B52" w:rsidTr="00D92B52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Sicherheits- und Gesundheitsschutz-kennzeichnung</w:t>
            </w:r>
          </w:p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Erläuterung der Sicherheits- und Gesundheitsschutzkennzeichnung im Schulbereich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B52" w:rsidRPr="00D92B52" w:rsidRDefault="00D92B52" w:rsidP="00D92B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5F3749" w:rsidRDefault="005F3749"/>
    <w:sectPr w:rsidR="005F3749" w:rsidSect="00D92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9AA18A8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52"/>
    <w:rsid w:val="005F3749"/>
    <w:rsid w:val="007A5AFF"/>
    <w:rsid w:val="00BB0314"/>
    <w:rsid w:val="00CC196B"/>
    <w:rsid w:val="00D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4163</Characters>
  <Application>Microsoft Office Word</Application>
  <DocSecurity>0</DocSecurity>
  <Lines>245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NLSchB RA Braunschweig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Adler, Fachkraft für Arbeitssicherheit</dc:creator>
  <cp:lastModifiedBy>User13</cp:lastModifiedBy>
  <cp:revision>2</cp:revision>
  <dcterms:created xsi:type="dcterms:W3CDTF">2018-06-18T15:45:00Z</dcterms:created>
  <dcterms:modified xsi:type="dcterms:W3CDTF">2018-06-18T15:45:00Z</dcterms:modified>
</cp:coreProperties>
</file>