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D7599">
      <w:pPr>
        <w:spacing w:after="120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Art, Entstehung und Bindung von Vorschriften</w:t>
      </w:r>
      <w:r>
        <w:rPr>
          <w:sz w:val="36"/>
        </w:rPr>
        <w:br/>
        <w:t>zu Arbeitssicherheit und Gesundheitsschutz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15"/>
        <w:gridCol w:w="2607"/>
        <w:gridCol w:w="41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5" w:type="dxa"/>
            <w:tcBorders>
              <w:bottom w:val="nil"/>
            </w:tcBorders>
          </w:tcPr>
          <w:p w:rsidR="00000000" w:rsidRDefault="00AD7599">
            <w:pPr>
              <w:spacing w:before="60" w:after="60"/>
              <w:ind w:left="57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2607" w:type="dxa"/>
            <w:tcBorders>
              <w:bottom w:val="nil"/>
            </w:tcBorders>
          </w:tcPr>
          <w:p w:rsidR="00000000" w:rsidRDefault="00AD7599">
            <w:pPr>
              <w:spacing w:before="60" w:after="60"/>
              <w:ind w:left="57"/>
              <w:rPr>
                <w:b/>
              </w:rPr>
            </w:pPr>
            <w:r>
              <w:rPr>
                <w:b/>
              </w:rPr>
              <w:t>Urheber</w:t>
            </w:r>
          </w:p>
        </w:tc>
        <w:tc>
          <w:tcPr>
            <w:tcW w:w="4144" w:type="dxa"/>
            <w:tcBorders>
              <w:bottom w:val="nil"/>
            </w:tcBorders>
          </w:tcPr>
          <w:p w:rsidR="00000000" w:rsidRDefault="00AD7599">
            <w:pPr>
              <w:spacing w:before="60" w:after="60"/>
              <w:ind w:left="57"/>
              <w:rPr>
                <w:b/>
              </w:rPr>
            </w:pPr>
            <w:r>
              <w:rPr>
                <w:b/>
              </w:rPr>
              <w:t>bindet wen?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5" w:type="dxa"/>
            <w:tcBorders>
              <w:bottom w:val="dotted" w:sz="6" w:space="0" w:color="000000"/>
              <w:right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EG-Verordnung</w:t>
            </w:r>
          </w:p>
        </w:tc>
        <w:tc>
          <w:tcPr>
            <w:tcW w:w="2607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EG-Rat</w:t>
            </w:r>
          </w:p>
        </w:tc>
        <w:tc>
          <w:tcPr>
            <w:tcW w:w="4144" w:type="dxa"/>
            <w:tcBorders>
              <w:left w:val="dotted" w:sz="6" w:space="0" w:color="000000"/>
              <w:bottom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Verpflichtete in jedem Betrieb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EG-Richtlinie</w:t>
            </w:r>
          </w:p>
        </w:tc>
        <w:tc>
          <w:tcPr>
            <w:tcW w:w="26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EG-Rat</w:t>
            </w:r>
          </w:p>
        </w:tc>
        <w:tc>
          <w:tcPr>
            <w:tcW w:w="414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 xml:space="preserve">nationale Gesetz- und Vorschriftengeber, </w:t>
            </w:r>
            <w:r>
              <w:br/>
              <w:t>europaweit einklagbar ab St</w:t>
            </w:r>
            <w:r>
              <w:t>ichtag, auch wenn bis dahin nicht in nationales Recht umgesetzt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Gesetz, Ordnung</w:t>
            </w:r>
          </w:p>
        </w:tc>
        <w:tc>
          <w:tcPr>
            <w:tcW w:w="26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Parlament</w:t>
            </w:r>
          </w:p>
        </w:tc>
        <w:tc>
          <w:tcPr>
            <w:tcW w:w="414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Verpflichtete in jedem Betrieb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Verordnung</w:t>
            </w:r>
          </w:p>
        </w:tc>
        <w:tc>
          <w:tcPr>
            <w:tcW w:w="26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Minister</w:t>
            </w:r>
          </w:p>
        </w:tc>
        <w:tc>
          <w:tcPr>
            <w:tcW w:w="414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Verpflichtete in jedem Betrieb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Satzung</w:t>
            </w:r>
          </w:p>
        </w:tc>
        <w:tc>
          <w:tcPr>
            <w:tcW w:w="26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Berufsgenossenschaften oder  andere Unfallversicherungsträger (z. B. GUV)</w:t>
            </w:r>
          </w:p>
        </w:tc>
        <w:tc>
          <w:tcPr>
            <w:tcW w:w="414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Verpflichtete in Mitgliedsbetrieben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UVV</w:t>
            </w:r>
          </w:p>
        </w:tc>
        <w:tc>
          <w:tcPr>
            <w:tcW w:w="26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Berufsgenossenschaft oder anderer Unfallversicherungsträger (z. B. GUV)</w:t>
            </w:r>
          </w:p>
        </w:tc>
        <w:tc>
          <w:tcPr>
            <w:tcW w:w="414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Verpflichtete in Mitgliedsbetrieben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Verwaltungs</w:t>
            </w:r>
            <w:r>
              <w:softHyphen/>
              <w:t>vorschrift*</w:t>
            </w:r>
          </w:p>
        </w:tc>
        <w:tc>
          <w:tcPr>
            <w:tcW w:w="26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Minister</w:t>
            </w:r>
          </w:p>
        </w:tc>
        <w:tc>
          <w:tcPr>
            <w:tcW w:w="414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Beamte des Gewerbeaufsichtsamtes,</w:t>
            </w:r>
            <w:r>
              <w:br/>
              <w:t>jedoch:</w:t>
            </w:r>
            <w:r>
              <w:br/>
              <w:t>Befolgung für jeden Betrieb em</w:t>
            </w:r>
            <w:r>
              <w:t>pfehlenswert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Durchführungs</w:t>
            </w:r>
            <w:r>
              <w:softHyphen/>
              <w:t>anweisung*</w:t>
            </w:r>
          </w:p>
        </w:tc>
        <w:tc>
          <w:tcPr>
            <w:tcW w:w="26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Berufsgenossenschaft oder anderer Unfallversicherungsträger (z. B. GUV)</w:t>
            </w:r>
          </w:p>
        </w:tc>
        <w:tc>
          <w:tcPr>
            <w:tcW w:w="414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Technischer Aufsichtsdienst der Berufsgenossenschaft bzw. der Unfallversicherung,</w:t>
            </w:r>
            <w:r>
              <w:br/>
              <w:t>jedoch:</w:t>
            </w:r>
            <w:r>
              <w:br/>
              <w:t>Befolgung durch Mitgliedsbetriebe empfehlens</w:t>
            </w:r>
            <w:r>
              <w:softHyphen/>
              <w:t>wert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Allgemein anerkannte sicherheits</w:t>
            </w:r>
            <w:r>
              <w:softHyphen/>
              <w:t>technische Regeln</w:t>
            </w:r>
            <w:r>
              <w:br/>
              <w:t>(vergl. TRGS 003)</w:t>
            </w:r>
          </w:p>
        </w:tc>
        <w:tc>
          <w:tcPr>
            <w:tcW w:w="26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Fachgremien und Kommissionen</w:t>
            </w:r>
          </w:p>
        </w:tc>
        <w:tc>
          <w:tcPr>
            <w:tcW w:w="414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 xml:space="preserve">Verpflichtete in jedem Betrieb, </w:t>
            </w:r>
            <w:r>
              <w:br/>
              <w:t>sofern nicht die gleiche Sicherheit auf andere Weise gewährleistet ist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 xml:space="preserve">Gesicherte sicherheitstechnische und arbeitsmedizinische </w:t>
            </w:r>
            <w:r>
              <w:t>Erkenntnisse</w:t>
            </w:r>
            <w:r>
              <w:br/>
              <w:t>(DIN-Schriften, VDI-Richt</w:t>
            </w:r>
            <w:r>
              <w:softHyphen/>
              <w:t>linien, VDE-Bestim</w:t>
            </w:r>
            <w:r>
              <w:softHyphen/>
              <w:t>mungen u.a.)</w:t>
            </w:r>
          </w:p>
        </w:tc>
        <w:tc>
          <w:tcPr>
            <w:tcW w:w="26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>Fachgremien und Kommissionen</w:t>
            </w:r>
          </w:p>
        </w:tc>
        <w:tc>
          <w:tcPr>
            <w:tcW w:w="414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</w:pPr>
            <w:r>
              <w:t xml:space="preserve">Die Grenze zu "allgemein anerkannten Regeln" ist fließend; </w:t>
            </w:r>
            <w:r>
              <w:br/>
              <w:t>Befolgung für Verpflichtete in jedem Betrieb empfehlenswert, sofern nicht die gleiche Sicherheit auf andere Weise gewährleistet ist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66" w:type="dxa"/>
            <w:gridSpan w:val="3"/>
            <w:tcBorders>
              <w:top w:val="dotted" w:sz="6" w:space="0" w:color="000000"/>
              <w:right w:val="dotted" w:sz="6" w:space="0" w:color="000000"/>
            </w:tcBorders>
          </w:tcPr>
          <w:p w:rsidR="00000000" w:rsidRDefault="00AD7599">
            <w:pPr>
              <w:spacing w:before="60" w:after="60"/>
              <w:ind w:left="57"/>
              <w:jc w:val="center"/>
              <w:rPr>
                <w:sz w:val="28"/>
              </w:rPr>
            </w:pPr>
          </w:p>
          <w:p w:rsidR="00000000" w:rsidRDefault="00AD7599">
            <w:pPr>
              <w:spacing w:before="60" w:after="60"/>
              <w:ind w:left="57"/>
              <w:jc w:val="center"/>
              <w:rPr>
                <w:sz w:val="32"/>
              </w:rPr>
            </w:pPr>
            <w:r>
              <w:rPr>
                <w:sz w:val="32"/>
              </w:rPr>
              <w:t>Schulen gelten in diesem Zusammenhang als Betriebe!</w:t>
            </w:r>
          </w:p>
          <w:p w:rsidR="00000000" w:rsidRDefault="00AD7599">
            <w:pPr>
              <w:spacing w:before="60" w:after="60"/>
              <w:ind w:left="57"/>
            </w:pPr>
            <w:r>
              <w:t>* Es gibt Verwaltungsvorschriften und Durchführungsanweisungen speziell für Schulen, die sich auf Arbeitssicherheit und Gesundheitsschutz beziehen. Diese Vorschriften</w:t>
            </w:r>
            <w:r>
              <w:t xml:space="preserve"> sind meistens im SVBl veröffentlicht. Die Gültigkeit der anderen Vorschriften wird dadurch aber nicht eingeschränkt.</w:t>
            </w:r>
          </w:p>
          <w:p w:rsidR="00000000" w:rsidRDefault="00AD7599">
            <w:pPr>
              <w:spacing w:before="60" w:after="60"/>
              <w:ind w:left="57"/>
              <w:jc w:val="center"/>
            </w:pPr>
          </w:p>
          <w:p w:rsidR="00000000" w:rsidRDefault="00AD7599">
            <w:pPr>
              <w:spacing w:before="60" w:after="60"/>
              <w:ind w:left="57"/>
            </w:pPr>
          </w:p>
        </w:tc>
      </w:tr>
    </w:tbl>
    <w:p w:rsidR="00000000" w:rsidRDefault="00AD7599">
      <w:pPr>
        <w:spacing w:before="120" w:after="120"/>
      </w:pPr>
      <w:r>
        <w:t>Reichenbach</w:t>
      </w:r>
    </w:p>
    <w:p w:rsidR="00000000" w:rsidRDefault="00AD7599">
      <w:pPr>
        <w:spacing w:before="120" w:after="120"/>
        <w:rPr>
          <w:sz w:val="24"/>
        </w:rPr>
      </w:pPr>
    </w:p>
    <w:sectPr w:rsidR="00000000">
      <w:headerReference w:type="default" r:id="rId6"/>
      <w:footerReference w:type="default" r:id="rId7"/>
      <w:pgSz w:w="11907" w:h="16840" w:code="9"/>
      <w:pgMar w:top="1134" w:right="1134" w:bottom="1077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7599">
      <w:r>
        <w:separator/>
      </w:r>
    </w:p>
  </w:endnote>
  <w:endnote w:type="continuationSeparator" w:id="0">
    <w:p w:rsidR="00000000" w:rsidRDefault="00AD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7599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000000" w:rsidRDefault="00AD7599">
    <w:pPr>
      <w:pStyle w:val="Fuzeile"/>
      <w:jc w:val="right"/>
      <w:rPr>
        <w:sz w:val="16"/>
      </w:rPr>
    </w:pPr>
  </w:p>
  <w:p w:rsidR="00000000" w:rsidRDefault="00AD7599">
    <w:pPr>
      <w:pStyle w:val="Fuzeile"/>
      <w:jc w:val="right"/>
      <w:rPr>
        <w:sz w:val="16"/>
      </w:rPr>
    </w:pPr>
  </w:p>
  <w:p w:rsidR="00000000" w:rsidRDefault="00AD7599">
    <w:pPr>
      <w:pStyle w:val="Fuzeile"/>
      <w:jc w:val="right"/>
      <w:rPr>
        <w:sz w:val="16"/>
      </w:rPr>
    </w:pPr>
    <w:r>
      <w:rPr>
        <w:sz w:val="16"/>
      </w:rPr>
      <w:t xml:space="preserve">Rb/SLOs </w:t>
    </w:r>
    <w:r>
      <w:rPr>
        <w:sz w:val="16"/>
      </w:rPr>
      <w:fldChar w:fldCharType="begin"/>
    </w:r>
    <w:r>
      <w:rPr>
        <w:sz w:val="16"/>
      </w:rPr>
      <w:instrText xml:space="preserve"> TIME \@ "dd.MM.yyyy" </w:instrText>
    </w:r>
    <w:r>
      <w:rPr>
        <w:sz w:val="16"/>
      </w:rPr>
      <w:fldChar w:fldCharType="separate"/>
    </w:r>
    <w:r>
      <w:rPr>
        <w:noProof/>
        <w:sz w:val="16"/>
      </w:rPr>
      <w:t>27.09.2016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7599">
      <w:r>
        <w:separator/>
      </w:r>
    </w:p>
  </w:footnote>
  <w:footnote w:type="continuationSeparator" w:id="0">
    <w:p w:rsidR="00000000" w:rsidRDefault="00AD7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7599">
    <w:pPr>
      <w:pStyle w:val="Kopfzeile"/>
      <w:pBdr>
        <w:bottom w:val="single" w:sz="6" w:space="1" w:color="auto"/>
      </w:pBdr>
      <w:jc w:val="center"/>
    </w:pPr>
    <w:r>
      <w:rPr>
        <w:sz w:val="24"/>
      </w:rPr>
      <w:t>Arbeitssicherheit und Gesundheitsschutz in der BBS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99"/>
    <w:rsid w:val="00A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186DB-8A33-486F-8EDB-DF6501FC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Einzug1">
    <w:name w:val="Einzug 1"/>
    <w:aliases w:val="25,Einzug häng. 1"/>
    <w:basedOn w:val="Standard"/>
    <w:pPr>
      <w:ind w:left="709" w:hanging="709"/>
    </w:pPr>
  </w:style>
  <w:style w:type="paragraph" w:customStyle="1" w:styleId="Haupttext">
    <w:name w:val="Haupttext"/>
    <w:basedOn w:val="Standard"/>
    <w:pPr>
      <w:ind w:right="567"/>
    </w:pPr>
    <w:rPr>
      <w:rFonts w:ascii="Times New Roman" w:hAnsi="Times New Roman"/>
      <w:sz w:val="24"/>
    </w:rPr>
  </w:style>
  <w:style w:type="paragraph" w:customStyle="1" w:styleId="p1">
    <w:name w:val="p1"/>
    <w:basedOn w:val="Standard"/>
    <w:pPr>
      <w:tabs>
        <w:tab w:val="left" w:pos="720"/>
      </w:tabs>
      <w:spacing w:line="240" w:lineRule="atLeast"/>
      <w:jc w:val="both"/>
    </w:pPr>
    <w:rPr>
      <w:rFonts w:ascii="Times New Roman" w:hAnsi="Times New Roman"/>
      <w:sz w:val="24"/>
    </w:rPr>
  </w:style>
  <w:style w:type="paragraph" w:customStyle="1" w:styleId="p2">
    <w:name w:val="p2"/>
    <w:basedOn w:val="Standard"/>
    <w:pPr>
      <w:tabs>
        <w:tab w:val="left" w:pos="720"/>
      </w:tabs>
      <w:spacing w:line="300" w:lineRule="atLeast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S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SL.DOT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für Schulleiter</vt:lpstr>
    </vt:vector>
  </TitlesOfParts>
  <Company>gidw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für Schulleiter</dc:title>
  <dc:subject/>
  <dc:creator>Gunda Reichenbach</dc:creator>
  <cp:keywords/>
  <dc:description/>
  <cp:lastModifiedBy>Dresing, Nils (NLSchB)</cp:lastModifiedBy>
  <cp:revision>2</cp:revision>
  <dcterms:created xsi:type="dcterms:W3CDTF">2016-09-27T12:41:00Z</dcterms:created>
  <dcterms:modified xsi:type="dcterms:W3CDTF">2016-09-27T12:41:00Z</dcterms:modified>
</cp:coreProperties>
</file>