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299B">
      <w:pPr>
        <w:spacing w:before="60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Gesichtspunkte </w:t>
      </w:r>
      <w:r>
        <w:rPr>
          <w:b/>
          <w:sz w:val="36"/>
        </w:rPr>
        <w:br/>
        <w:t>zur Formulierung von Beauftragungen</w:t>
      </w:r>
    </w:p>
    <w:p w:rsidR="00000000" w:rsidRDefault="0001299B">
      <w:pPr>
        <w:spacing w:before="60"/>
        <w:rPr>
          <w:sz w:val="24"/>
        </w:rPr>
      </w:pPr>
    </w:p>
    <w:p w:rsidR="00000000" w:rsidRDefault="0001299B">
      <w:pPr>
        <w:spacing w:before="120" w:after="120"/>
        <w:ind w:left="993" w:right="567" w:hanging="284"/>
        <w:rPr>
          <w:sz w:val="24"/>
        </w:rPr>
      </w:pPr>
      <w:r>
        <w:rPr>
          <w:sz w:val="24"/>
        </w:rPr>
        <w:t>Folgendes soll in Beauftragungen eindeutig enthalten sein:</w:t>
      </w:r>
    </w:p>
    <w:p w:rsidR="00000000" w:rsidRDefault="0001299B" w:rsidP="0001299B">
      <w:pPr>
        <w:numPr>
          <w:ilvl w:val="0"/>
          <w:numId w:val="1"/>
        </w:numPr>
        <w:spacing w:before="120" w:after="120"/>
        <w:ind w:right="567"/>
        <w:rPr>
          <w:sz w:val="24"/>
        </w:rPr>
      </w:pPr>
      <w:r>
        <w:rPr>
          <w:sz w:val="24"/>
        </w:rPr>
        <w:t>Arbeitsbereich umreißen</w:t>
      </w:r>
      <w:r>
        <w:rPr>
          <w:sz w:val="24"/>
        </w:rPr>
        <w:br/>
        <w:t>z. B. Abteilung, Fachgruppe, Schulform, Werkstatt ...</w:t>
      </w:r>
    </w:p>
    <w:p w:rsidR="00000000" w:rsidRDefault="0001299B" w:rsidP="0001299B">
      <w:pPr>
        <w:numPr>
          <w:ilvl w:val="0"/>
          <w:numId w:val="2"/>
        </w:numPr>
        <w:spacing w:before="120" w:after="120"/>
        <w:ind w:right="567"/>
        <w:rPr>
          <w:sz w:val="24"/>
        </w:rPr>
      </w:pPr>
      <w:r>
        <w:rPr>
          <w:sz w:val="24"/>
        </w:rPr>
        <w:t>Beauftragung zeitlich festlegen</w:t>
      </w:r>
    </w:p>
    <w:p w:rsidR="00000000" w:rsidRDefault="0001299B" w:rsidP="0001299B">
      <w:pPr>
        <w:numPr>
          <w:ilvl w:val="0"/>
          <w:numId w:val="3"/>
        </w:numPr>
        <w:spacing w:before="120" w:after="120"/>
        <w:ind w:right="567"/>
        <w:rPr>
          <w:sz w:val="24"/>
        </w:rPr>
      </w:pPr>
      <w:r>
        <w:rPr>
          <w:sz w:val="24"/>
        </w:rPr>
        <w:t>Tätigkeiten beschreiben</w:t>
      </w:r>
      <w:r>
        <w:rPr>
          <w:sz w:val="24"/>
        </w:rPr>
        <w:br/>
        <w:t>z. B. beac</w:t>
      </w:r>
      <w:r>
        <w:rPr>
          <w:sz w:val="24"/>
        </w:rPr>
        <w:t xml:space="preserve">hten, prüfen, darauf hinwirken, dass ..., kontrollieren, verbessern, instand halten, Maßnahmen treffen, erproben, organisieren, dokumentieren, aktualisieren, </w:t>
      </w:r>
      <w:r>
        <w:rPr>
          <w:sz w:val="24"/>
        </w:rPr>
        <w:br/>
        <w:t xml:space="preserve">benachrichtigen, berichten, Informationen sammeln, Informationen an bestimmte Personen weitergeben, Informationen auswerten, Termine festlegen, zu Sitzungen einladen, an Veranstaltungen teilnehmen, </w:t>
      </w:r>
      <w:r>
        <w:rPr>
          <w:sz w:val="24"/>
        </w:rPr>
        <w:br/>
        <w:t xml:space="preserve">Angebote einholen, Anträge zur Beschaffung schreiben, </w:t>
      </w:r>
      <w:r>
        <w:rPr>
          <w:sz w:val="24"/>
        </w:rPr>
        <w:br/>
        <w:t>Stoffverteilungspläne erstellen, Unterrichtseinheiten ausarbeiten, Unterrichtseinheiten erproben ..</w:t>
      </w:r>
      <w:r>
        <w:rPr>
          <w:sz w:val="24"/>
        </w:rPr>
        <w:t xml:space="preserve">. </w:t>
      </w:r>
    </w:p>
    <w:p w:rsidR="00000000" w:rsidRDefault="0001299B" w:rsidP="0001299B">
      <w:pPr>
        <w:numPr>
          <w:ilvl w:val="0"/>
          <w:numId w:val="4"/>
        </w:numPr>
        <w:spacing w:before="120" w:after="120"/>
        <w:ind w:right="567"/>
        <w:rPr>
          <w:sz w:val="24"/>
        </w:rPr>
      </w:pPr>
      <w:r>
        <w:rPr>
          <w:sz w:val="24"/>
        </w:rPr>
        <w:t>wichtige Termine benennen</w:t>
      </w:r>
      <w:r>
        <w:rPr>
          <w:sz w:val="24"/>
        </w:rPr>
        <w:br/>
        <w:t xml:space="preserve">z. B. einmal jährlich, zur letzten Konferenz vor den Sommerferien ... </w:t>
      </w:r>
    </w:p>
    <w:p w:rsidR="00000000" w:rsidRDefault="0001299B" w:rsidP="0001299B">
      <w:pPr>
        <w:numPr>
          <w:ilvl w:val="0"/>
          <w:numId w:val="5"/>
        </w:numPr>
        <w:spacing w:before="120" w:after="120"/>
        <w:ind w:right="567"/>
        <w:rPr>
          <w:sz w:val="24"/>
        </w:rPr>
      </w:pPr>
      <w:r>
        <w:rPr>
          <w:sz w:val="24"/>
        </w:rPr>
        <w:t>Entscheidungsbefugnis genau beschreiben</w:t>
      </w:r>
      <w:r>
        <w:rPr>
          <w:sz w:val="24"/>
        </w:rPr>
        <w:br/>
        <w:t>z. B. selbständig, in Absprache mit ...</w:t>
      </w:r>
    </w:p>
    <w:p w:rsidR="00000000" w:rsidRDefault="0001299B" w:rsidP="0001299B">
      <w:pPr>
        <w:numPr>
          <w:ilvl w:val="0"/>
          <w:numId w:val="6"/>
        </w:numPr>
        <w:spacing w:before="120" w:after="120"/>
        <w:ind w:right="567"/>
        <w:rPr>
          <w:sz w:val="24"/>
        </w:rPr>
      </w:pPr>
      <w:r>
        <w:rPr>
          <w:sz w:val="24"/>
        </w:rPr>
        <w:t>u. U. kann es sinnvoll sein, bestimmte Auftraggeber, Kooperationspartner oder Informationsquellen zu nennen</w:t>
      </w:r>
    </w:p>
    <w:p w:rsidR="00000000" w:rsidRDefault="0001299B">
      <w:pPr>
        <w:spacing w:before="60"/>
        <w:ind w:left="993" w:hanging="284"/>
        <w:rPr>
          <w:sz w:val="24"/>
        </w:rPr>
      </w:pPr>
    </w:p>
    <w:p w:rsidR="00000000" w:rsidRDefault="0001299B">
      <w:pPr>
        <w:spacing w:before="60"/>
        <w:rPr>
          <w:sz w:val="24"/>
        </w:rPr>
      </w:pPr>
    </w:p>
    <w:p w:rsidR="00000000" w:rsidRDefault="0001299B">
      <w:pPr>
        <w:rPr>
          <w:sz w:val="24"/>
        </w:rPr>
      </w:pPr>
      <w:r>
        <w:rPr>
          <w:sz w:val="24"/>
        </w:rPr>
        <w:t xml:space="preserve">Der Personalrat ist bei allen Beauftragungen und Planungen im Zusammenhang mit Arbeitssicherheit und Gesundheitsschutz zu beteiligen. </w:t>
      </w:r>
      <w:r>
        <w:rPr>
          <w:sz w:val="24"/>
        </w:rPr>
        <w:br/>
        <w:t>(Nds. PersVG §§ 66(1)(Mitbestimmung) und 77(Beteiligung), ASiG, SBG VII § 22)</w:t>
      </w:r>
    </w:p>
    <w:sectPr w:rsidR="00000000">
      <w:headerReference w:type="default" r:id="rId7"/>
      <w:footerReference w:type="default" r:id="rId8"/>
      <w:pgSz w:w="11907" w:h="16840" w:code="9"/>
      <w:pgMar w:top="1418" w:right="1134" w:bottom="1134" w:left="1701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299B">
      <w:r>
        <w:separator/>
      </w:r>
    </w:p>
  </w:endnote>
  <w:endnote w:type="continuationSeparator" w:id="0">
    <w:p w:rsidR="00000000" w:rsidRDefault="0001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299B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01299B">
    <w:pPr>
      <w:pStyle w:val="Fuzeile"/>
      <w:jc w:val="right"/>
      <w:rPr>
        <w:sz w:val="16"/>
      </w:rPr>
    </w:pPr>
  </w:p>
  <w:p w:rsidR="00000000" w:rsidRDefault="0001299B">
    <w:pPr>
      <w:pStyle w:val="Fuzeile"/>
      <w:jc w:val="right"/>
      <w:rPr>
        <w:sz w:val="16"/>
      </w:rPr>
    </w:pPr>
  </w:p>
  <w:p w:rsidR="00000000" w:rsidRDefault="0001299B">
    <w:pPr>
      <w:pStyle w:val="Fuzeile"/>
      <w:jc w:val="right"/>
      <w:rPr>
        <w:sz w:val="16"/>
      </w:rPr>
    </w:pPr>
    <w:r>
      <w:rPr>
        <w:sz w:val="16"/>
      </w:rPr>
      <w:t xml:space="preserve">Rb/SLOs </w:t>
    </w:r>
    <w:r>
      <w:rPr>
        <w:sz w:val="16"/>
      </w:rPr>
      <w:fldChar w:fldCharType="begin"/>
    </w:r>
    <w:r>
      <w:rPr>
        <w:sz w:val="16"/>
      </w:rPr>
      <w:instrText xml:space="preserve"> TIME \@ "dd.MM.yyyy" </w:instrText>
    </w:r>
    <w:r>
      <w:rPr>
        <w:sz w:val="16"/>
      </w:rPr>
      <w:fldChar w:fldCharType="separate"/>
    </w:r>
    <w:r>
      <w:rPr>
        <w:noProof/>
        <w:sz w:val="16"/>
      </w:rPr>
      <w:t>27.09.2016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299B">
      <w:r>
        <w:separator/>
      </w:r>
    </w:p>
  </w:footnote>
  <w:footnote w:type="continuationSeparator" w:id="0">
    <w:p w:rsidR="00000000" w:rsidRDefault="0001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299B">
    <w:pPr>
      <w:pStyle w:val="Kopfzeile"/>
      <w:pBdr>
        <w:bottom w:val="single" w:sz="6" w:space="1" w:color="auto"/>
      </w:pBdr>
      <w:jc w:val="center"/>
    </w:pPr>
    <w:r>
      <w:rPr>
        <w:sz w:val="24"/>
      </w:rPr>
      <w:t>Arbeitssi</w:t>
    </w:r>
    <w:r>
      <w:rPr>
        <w:sz w:val="24"/>
      </w:rPr>
      <w:t>cherheit und Gesundheitsschutz in der BBS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B2D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1" w15:restartNumberingAfterBreak="0">
    <w:nsid w:val="121F5A43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2" w15:restartNumberingAfterBreak="0">
    <w:nsid w:val="2880661C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3" w15:restartNumberingAfterBreak="0">
    <w:nsid w:val="45342148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4" w15:restartNumberingAfterBreak="0">
    <w:nsid w:val="49EA489E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5" w15:restartNumberingAfterBreak="0">
    <w:nsid w:val="4E6F4548"/>
    <w:multiLevelType w:val="singleLevel"/>
    <w:tmpl w:val="9BC41B3E"/>
    <w:lvl w:ilvl="0">
      <w:start w:val="1"/>
      <w:numFmt w:val="none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9B"/>
    <w:rsid w:val="000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7BA40-4ED6-44FC-9F4E-D047B438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Einzug1">
    <w:name w:val="Einzug 1"/>
    <w:aliases w:val="25,Einzug häng. 1"/>
    <w:basedOn w:val="Standard"/>
    <w:pPr>
      <w:ind w:left="709" w:hanging="709"/>
    </w:pPr>
  </w:style>
  <w:style w:type="paragraph" w:customStyle="1" w:styleId="Haupttext">
    <w:name w:val="Haupttext"/>
    <w:basedOn w:val="Standard"/>
    <w:pPr>
      <w:ind w:right="567"/>
    </w:pPr>
    <w:rPr>
      <w:rFonts w:ascii="Times New Roman" w:hAnsi="Times New Roman"/>
      <w:sz w:val="24"/>
    </w:r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  <w:jc w:val="both"/>
    </w:pPr>
    <w:rPr>
      <w:rFonts w:ascii="Times New Roman" w:hAnsi="Times New Roman"/>
      <w:sz w:val="24"/>
    </w:rPr>
  </w:style>
  <w:style w:type="paragraph" w:customStyle="1" w:styleId="p2">
    <w:name w:val="p2"/>
    <w:basedOn w:val="Standard"/>
    <w:pPr>
      <w:tabs>
        <w:tab w:val="left" w:pos="720"/>
      </w:tabs>
      <w:spacing w:line="300" w:lineRule="atLeast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S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SL.DOT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 für Schulleiter</vt:lpstr>
    </vt:vector>
  </TitlesOfParts>
  <Company>gidw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für Schulleiter</dc:title>
  <dc:subject/>
  <dc:creator>Gunda Reichenbach</dc:creator>
  <cp:keywords/>
  <dc:description/>
  <cp:lastModifiedBy>Dresing, Nils (NLSchB)</cp:lastModifiedBy>
  <cp:revision>2</cp:revision>
  <dcterms:created xsi:type="dcterms:W3CDTF">2016-09-27T12:39:00Z</dcterms:created>
  <dcterms:modified xsi:type="dcterms:W3CDTF">2016-09-27T12:39:00Z</dcterms:modified>
</cp:coreProperties>
</file>