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C2" w:rsidRPr="004377C2" w:rsidRDefault="00760BC0" w:rsidP="00BC6E36">
      <w:pPr>
        <w:ind w:left="5664"/>
        <w:jc w:val="center"/>
      </w:pPr>
      <w:r>
        <w:t>Gilt ab dem</w:t>
      </w:r>
      <w:r w:rsidR="004377C2" w:rsidRPr="00A04339">
        <w:t xml:space="preserve"> </w:t>
      </w:r>
      <w:r w:rsidR="00D8522D">
        <w:t>17</w:t>
      </w:r>
      <w:r w:rsidR="00AF72C4">
        <w:t>.0</w:t>
      </w:r>
      <w:r w:rsidR="00D8522D">
        <w:t>4</w:t>
      </w:r>
      <w:r w:rsidR="00AF72C4">
        <w:t>.2023</w:t>
      </w:r>
    </w:p>
    <w:p w:rsidR="00F01169" w:rsidRPr="00404C6E" w:rsidRDefault="002B5276" w:rsidP="00A04339">
      <w:pPr>
        <w:spacing w:after="240"/>
        <w:rPr>
          <w:rFonts w:ascii="Arial" w:hAnsi="Arial" w:cs="Arial"/>
          <w:b/>
        </w:rPr>
      </w:pPr>
      <w:r w:rsidRPr="00404C6E">
        <w:rPr>
          <w:rFonts w:ascii="Arial" w:hAnsi="Arial" w:cs="Arial"/>
          <w:b/>
        </w:rPr>
        <w:t>Anlage</w:t>
      </w:r>
      <w:r w:rsidR="008717AA">
        <w:rPr>
          <w:rFonts w:ascii="Arial" w:hAnsi="Arial" w:cs="Arial"/>
          <w:b/>
        </w:rPr>
        <w:t xml:space="preserve"> 1</w:t>
      </w:r>
      <w:bookmarkStart w:id="0" w:name="_GoBack"/>
      <w:bookmarkEnd w:id="0"/>
      <w:r w:rsidRPr="00404C6E">
        <w:rPr>
          <w:rFonts w:ascii="Arial" w:hAnsi="Arial" w:cs="Arial"/>
          <w:b/>
        </w:rPr>
        <w:t xml:space="preserve"> zur Kopiervorlage 6</w:t>
      </w:r>
      <w:r w:rsidR="00803278" w:rsidRPr="00404C6E">
        <w:rPr>
          <w:rFonts w:ascii="Arial" w:hAnsi="Arial" w:cs="Arial"/>
          <w:b/>
        </w:rPr>
        <w:t xml:space="preserve"> </w:t>
      </w:r>
      <w:r w:rsidR="00A04339" w:rsidRPr="00404C6E">
        <w:rPr>
          <w:rFonts w:ascii="Arial" w:hAnsi="Arial" w:cs="Arial"/>
          <w:b/>
        </w:rPr>
        <w:t>„Gefährdungsbeurteilung nach §10 Mutterschutzgesetz“</w:t>
      </w:r>
    </w:p>
    <w:p w:rsidR="002B5276" w:rsidRPr="00A04339" w:rsidRDefault="002B5276" w:rsidP="00A04339">
      <w:pPr>
        <w:spacing w:after="240"/>
        <w:rPr>
          <w:rFonts w:ascii="Arial" w:hAnsi="Arial" w:cs="Arial"/>
          <w:b/>
          <w:color w:val="FF0000"/>
        </w:rPr>
      </w:pPr>
      <w:r w:rsidRPr="00A04339">
        <w:rPr>
          <w:rFonts w:ascii="Arial" w:hAnsi="Arial" w:cs="Arial"/>
          <w:b/>
          <w:color w:val="FF0000"/>
        </w:rPr>
        <w:t>Gefährdung:</w:t>
      </w:r>
      <w:r w:rsidR="00EF0C69" w:rsidRPr="00A04339">
        <w:rPr>
          <w:rFonts w:ascii="Arial" w:hAnsi="Arial" w:cs="Arial"/>
          <w:b/>
          <w:color w:val="FF0000"/>
        </w:rPr>
        <w:t xml:space="preserve"> </w:t>
      </w:r>
      <w:r w:rsidRPr="00A04339">
        <w:rPr>
          <w:rFonts w:ascii="Arial" w:hAnsi="Arial" w:cs="Arial"/>
          <w:b/>
          <w:color w:val="FF0000"/>
        </w:rPr>
        <w:t>Infektion</w:t>
      </w:r>
      <w:r w:rsidR="00630C30" w:rsidRPr="00A04339">
        <w:rPr>
          <w:rFonts w:ascii="Arial" w:hAnsi="Arial" w:cs="Arial"/>
          <w:b/>
          <w:color w:val="FF0000"/>
        </w:rPr>
        <w:t xml:space="preserve"> </w:t>
      </w:r>
      <w:r w:rsidRPr="00A04339">
        <w:rPr>
          <w:rFonts w:ascii="Arial" w:hAnsi="Arial" w:cs="Arial"/>
          <w:b/>
          <w:color w:val="FF0000"/>
        </w:rPr>
        <w:t>durch das</w:t>
      </w:r>
      <w:r w:rsidR="00C761D3" w:rsidRPr="00A04339">
        <w:rPr>
          <w:rFonts w:ascii="Arial" w:hAnsi="Arial" w:cs="Arial"/>
          <w:b/>
          <w:color w:val="FF0000"/>
        </w:rPr>
        <w:t xml:space="preserve"> SARS-</w:t>
      </w:r>
      <w:r w:rsidRPr="00A04339">
        <w:rPr>
          <w:rFonts w:ascii="Arial" w:hAnsi="Arial" w:cs="Arial"/>
          <w:b/>
          <w:color w:val="FF0000"/>
        </w:rPr>
        <w:t>Corona-Virus</w:t>
      </w:r>
      <w:r w:rsidR="00C761D3" w:rsidRPr="00A04339">
        <w:rPr>
          <w:rFonts w:ascii="Arial" w:hAnsi="Arial" w:cs="Arial"/>
          <w:b/>
          <w:color w:val="FF0000"/>
        </w:rPr>
        <w:t>-2</w:t>
      </w:r>
    </w:p>
    <w:p w:rsidR="00C77E45" w:rsidRPr="00443B64" w:rsidRDefault="00694456" w:rsidP="00A04339">
      <w:pPr>
        <w:spacing w:after="240"/>
        <w:rPr>
          <w:rFonts w:cstheme="minorHAnsi"/>
        </w:rPr>
      </w:pPr>
      <w:r w:rsidRPr="00443B64">
        <w:rPr>
          <w:rFonts w:cstheme="minorHAnsi"/>
        </w:rPr>
        <w:t xml:space="preserve">Anmerkung: </w:t>
      </w:r>
      <w:r w:rsidR="002E10AD">
        <w:rPr>
          <w:rFonts w:cstheme="minorHAnsi"/>
        </w:rPr>
        <w:t xml:space="preserve">Auch wenn sich die Corona-Infektionslage </w:t>
      </w:r>
      <w:r w:rsidR="0042470E">
        <w:rPr>
          <w:rFonts w:cstheme="minorHAnsi"/>
        </w:rPr>
        <w:t xml:space="preserve">derzeit </w:t>
      </w:r>
      <w:r w:rsidR="002E10AD">
        <w:rPr>
          <w:rFonts w:cstheme="minorHAnsi"/>
        </w:rPr>
        <w:t>auf einem sich stabilisierenden niedrigen Niveau befindet, k</w:t>
      </w:r>
      <w:r w:rsidRPr="00443B64">
        <w:rPr>
          <w:rFonts w:cstheme="minorHAnsi"/>
        </w:rPr>
        <w:t>ann es zu kurzfristigen Änderungen dieser Empfehlungen kommen!</w:t>
      </w:r>
    </w:p>
    <w:p w:rsidR="002E10AD" w:rsidRDefault="002E10AD">
      <w:pPr>
        <w:rPr>
          <w:rFonts w:cstheme="minorHAnsi"/>
        </w:rPr>
      </w:pPr>
    </w:p>
    <w:p w:rsidR="00803278" w:rsidRDefault="00404C6E">
      <w:pPr>
        <w:rPr>
          <w:rFonts w:cstheme="minorHAnsi"/>
        </w:rPr>
      </w:pPr>
      <w:r>
        <w:rPr>
          <w:rFonts w:cstheme="minorHAnsi"/>
        </w:rPr>
        <w:t xml:space="preserve">Folgendes </w:t>
      </w:r>
      <w:r w:rsidR="0031027F">
        <w:rPr>
          <w:rFonts w:cstheme="minorHAnsi"/>
        </w:rPr>
        <w:t xml:space="preserve">muss </w:t>
      </w:r>
      <w:r>
        <w:rPr>
          <w:rFonts w:cstheme="minorHAnsi"/>
        </w:rPr>
        <w:t>beachtet werden:</w:t>
      </w:r>
    </w:p>
    <w:tbl>
      <w:tblPr>
        <w:tblStyle w:val="Tabellenraster"/>
        <w:tblW w:w="9493" w:type="dxa"/>
        <w:tblLook w:val="04A0" w:firstRow="1" w:lastRow="0" w:firstColumn="1" w:lastColumn="0" w:noHBand="0" w:noVBand="1"/>
      </w:tblPr>
      <w:tblGrid>
        <w:gridCol w:w="3648"/>
        <w:gridCol w:w="1300"/>
        <w:gridCol w:w="1300"/>
        <w:gridCol w:w="3245"/>
      </w:tblGrid>
      <w:tr w:rsidR="00C761D3" w:rsidRPr="00443B64" w:rsidTr="005B5941">
        <w:trPr>
          <w:trHeight w:val="680"/>
        </w:trPr>
        <w:tc>
          <w:tcPr>
            <w:tcW w:w="3648" w:type="dxa"/>
            <w:vAlign w:val="center"/>
          </w:tcPr>
          <w:p w:rsidR="00C761D3" w:rsidRPr="00443B64" w:rsidRDefault="00C761D3">
            <w:pPr>
              <w:rPr>
                <w:rFonts w:cstheme="minorHAnsi"/>
              </w:rPr>
            </w:pPr>
          </w:p>
        </w:tc>
        <w:tc>
          <w:tcPr>
            <w:tcW w:w="1300" w:type="dxa"/>
            <w:vAlign w:val="center"/>
          </w:tcPr>
          <w:p w:rsidR="00C761D3" w:rsidRPr="008E0341" w:rsidRDefault="00C943DD" w:rsidP="008E0341">
            <w:pPr>
              <w:jc w:val="center"/>
              <w:rPr>
                <w:rFonts w:cstheme="minorHAnsi"/>
                <w:b/>
              </w:rPr>
            </w:pPr>
            <w:r>
              <w:rPr>
                <w:rFonts w:cstheme="minorHAnsi"/>
                <w:b/>
              </w:rPr>
              <w:t>w</w:t>
            </w:r>
            <w:r w:rsidR="00C761D3" w:rsidRPr="008E0341">
              <w:rPr>
                <w:rFonts w:cstheme="minorHAnsi"/>
                <w:b/>
              </w:rPr>
              <w:t>ird eingehalten</w:t>
            </w:r>
          </w:p>
        </w:tc>
        <w:tc>
          <w:tcPr>
            <w:tcW w:w="1300" w:type="dxa"/>
            <w:vAlign w:val="center"/>
          </w:tcPr>
          <w:p w:rsidR="00C761D3" w:rsidRPr="008E0341" w:rsidRDefault="00C943DD" w:rsidP="008E0341">
            <w:pPr>
              <w:jc w:val="center"/>
              <w:rPr>
                <w:rFonts w:cstheme="minorHAnsi"/>
                <w:b/>
              </w:rPr>
            </w:pPr>
            <w:r>
              <w:rPr>
                <w:rFonts w:cstheme="minorHAnsi"/>
                <w:b/>
              </w:rPr>
              <w:t>w</w:t>
            </w:r>
            <w:r w:rsidR="00C761D3" w:rsidRPr="008E0341">
              <w:rPr>
                <w:rFonts w:cstheme="minorHAnsi"/>
                <w:b/>
              </w:rPr>
              <w:t>ird nicht eingehalten</w:t>
            </w:r>
          </w:p>
        </w:tc>
        <w:tc>
          <w:tcPr>
            <w:tcW w:w="3245" w:type="dxa"/>
            <w:vAlign w:val="center"/>
          </w:tcPr>
          <w:p w:rsidR="00C761D3" w:rsidRPr="008E0341" w:rsidRDefault="00C761D3" w:rsidP="008E0341">
            <w:pPr>
              <w:jc w:val="center"/>
              <w:rPr>
                <w:rFonts w:cstheme="minorHAnsi"/>
                <w:b/>
              </w:rPr>
            </w:pPr>
            <w:r w:rsidRPr="008E0341">
              <w:rPr>
                <w:rFonts w:cstheme="minorHAnsi"/>
                <w:b/>
              </w:rPr>
              <w:t>Maßnahmen</w:t>
            </w:r>
          </w:p>
        </w:tc>
      </w:tr>
      <w:tr w:rsidR="00C761D3" w:rsidRPr="00443B64" w:rsidTr="005B5941">
        <w:trPr>
          <w:trHeight w:val="1134"/>
        </w:trPr>
        <w:tc>
          <w:tcPr>
            <w:tcW w:w="3648" w:type="dxa"/>
            <w:vAlign w:val="center"/>
          </w:tcPr>
          <w:p w:rsidR="00C761D3" w:rsidRPr="00404C6E" w:rsidRDefault="00C761D3" w:rsidP="00C761D3">
            <w:pPr>
              <w:tabs>
                <w:tab w:val="left" w:pos="1980"/>
              </w:tabs>
              <w:rPr>
                <w:rFonts w:cstheme="minorHAnsi"/>
                <w:b/>
              </w:rPr>
            </w:pPr>
            <w:r w:rsidRPr="00404C6E">
              <w:rPr>
                <w:rFonts w:cstheme="minorHAnsi"/>
                <w:b/>
                <w:szCs w:val="20"/>
              </w:rPr>
              <w:t>Ein Mindestabstand von 1,5 m zu allen anderen Personen kann durch</w:t>
            </w:r>
            <w:r w:rsidR="009056A3" w:rsidRPr="00404C6E">
              <w:rPr>
                <w:rFonts w:cstheme="minorHAnsi"/>
                <w:b/>
                <w:szCs w:val="20"/>
              </w:rPr>
              <w:softHyphen/>
            </w:r>
            <w:r w:rsidRPr="00404C6E">
              <w:rPr>
                <w:rFonts w:cstheme="minorHAnsi"/>
                <w:b/>
                <w:szCs w:val="20"/>
              </w:rPr>
              <w:t>gehend eingehalten werden</w:t>
            </w:r>
            <w:r w:rsidR="00816B1B">
              <w:rPr>
                <w:rFonts w:cstheme="minorHAnsi"/>
                <w:b/>
                <w:szCs w:val="20"/>
              </w:rPr>
              <w:t>.</w:t>
            </w:r>
          </w:p>
        </w:tc>
        <w:tc>
          <w:tcPr>
            <w:tcW w:w="1300" w:type="dxa"/>
          </w:tcPr>
          <w:p w:rsidR="00C761D3" w:rsidRPr="00443B64" w:rsidRDefault="00C761D3">
            <w:pPr>
              <w:rPr>
                <w:rFonts w:cstheme="minorHAnsi"/>
              </w:rPr>
            </w:pPr>
          </w:p>
        </w:tc>
        <w:tc>
          <w:tcPr>
            <w:tcW w:w="1300" w:type="dxa"/>
          </w:tcPr>
          <w:p w:rsidR="00C761D3" w:rsidRPr="00443B64" w:rsidRDefault="00C761D3">
            <w:pPr>
              <w:rPr>
                <w:rFonts w:cstheme="minorHAnsi"/>
              </w:rPr>
            </w:pPr>
          </w:p>
        </w:tc>
        <w:tc>
          <w:tcPr>
            <w:tcW w:w="3245" w:type="dxa"/>
            <w:vAlign w:val="center"/>
          </w:tcPr>
          <w:p w:rsidR="0031027F" w:rsidRDefault="0031027F">
            <w:pPr>
              <w:rPr>
                <w:rFonts w:cstheme="minorHAnsi"/>
                <w:szCs w:val="20"/>
              </w:rPr>
            </w:pPr>
          </w:p>
          <w:p w:rsidR="00C761D3" w:rsidRDefault="00AF72C4">
            <w:pPr>
              <w:rPr>
                <w:rFonts w:cstheme="minorHAnsi"/>
                <w:szCs w:val="20"/>
              </w:rPr>
            </w:pPr>
            <w:r>
              <w:rPr>
                <w:rFonts w:cstheme="minorHAnsi"/>
                <w:szCs w:val="20"/>
              </w:rPr>
              <w:t xml:space="preserve">Die Schwangere muss </w:t>
            </w:r>
            <w:r w:rsidR="0042470E">
              <w:rPr>
                <w:rFonts w:cstheme="minorHAnsi"/>
                <w:szCs w:val="20"/>
              </w:rPr>
              <w:t xml:space="preserve">zu ihrem Eigenschutz </w:t>
            </w:r>
            <w:r>
              <w:rPr>
                <w:rFonts w:cstheme="minorHAnsi"/>
                <w:szCs w:val="20"/>
              </w:rPr>
              <w:t xml:space="preserve">eine </w:t>
            </w:r>
            <w:r w:rsidR="008C3FE6" w:rsidRPr="00AF26ED">
              <w:rPr>
                <w:rFonts w:cstheme="minorHAnsi"/>
                <w:szCs w:val="20"/>
              </w:rPr>
              <w:t>geeignete</w:t>
            </w:r>
            <w:r w:rsidRPr="00AF26ED">
              <w:rPr>
                <w:rFonts w:cstheme="minorHAnsi"/>
                <w:szCs w:val="20"/>
              </w:rPr>
              <w:t xml:space="preserve"> </w:t>
            </w:r>
            <w:r w:rsidR="00AF26ED">
              <w:rPr>
                <w:rFonts w:cstheme="minorHAnsi"/>
                <w:szCs w:val="20"/>
              </w:rPr>
              <w:t xml:space="preserve">gutsitzende </w:t>
            </w:r>
            <w:r w:rsidRPr="00AF26ED">
              <w:rPr>
                <w:rFonts w:cstheme="minorHAnsi"/>
                <w:szCs w:val="20"/>
              </w:rPr>
              <w:t>FFP2- Maske tragen</w:t>
            </w:r>
          </w:p>
          <w:p w:rsidR="0031027F" w:rsidRPr="00443B64" w:rsidRDefault="0031027F">
            <w:pPr>
              <w:rPr>
                <w:rFonts w:cstheme="minorHAnsi"/>
              </w:rPr>
            </w:pPr>
          </w:p>
        </w:tc>
      </w:tr>
      <w:tr w:rsidR="00C761D3" w:rsidRPr="00443B64" w:rsidTr="005B5941">
        <w:tc>
          <w:tcPr>
            <w:tcW w:w="3648" w:type="dxa"/>
            <w:vAlign w:val="center"/>
          </w:tcPr>
          <w:p w:rsidR="00C761D3" w:rsidRPr="00404C6E" w:rsidRDefault="00EF0C69">
            <w:pPr>
              <w:rPr>
                <w:rFonts w:cstheme="minorHAnsi"/>
                <w:b/>
              </w:rPr>
            </w:pPr>
            <w:r w:rsidRPr="00404C6E">
              <w:rPr>
                <w:rFonts w:cstheme="minorHAnsi"/>
                <w:b/>
                <w:szCs w:val="20"/>
              </w:rPr>
              <w:t>Lüftungsregel 20-5-20 kann eingehalten werden</w:t>
            </w:r>
            <w:r w:rsidR="00816B1B">
              <w:rPr>
                <w:rFonts w:cstheme="minorHAnsi"/>
                <w:b/>
                <w:szCs w:val="20"/>
              </w:rPr>
              <w:t>.</w:t>
            </w:r>
          </w:p>
        </w:tc>
        <w:tc>
          <w:tcPr>
            <w:tcW w:w="1300" w:type="dxa"/>
          </w:tcPr>
          <w:p w:rsidR="00C761D3" w:rsidRPr="00443B64" w:rsidRDefault="00C761D3">
            <w:pPr>
              <w:rPr>
                <w:rFonts w:cstheme="minorHAnsi"/>
              </w:rPr>
            </w:pPr>
          </w:p>
        </w:tc>
        <w:tc>
          <w:tcPr>
            <w:tcW w:w="1300" w:type="dxa"/>
          </w:tcPr>
          <w:p w:rsidR="00C761D3" w:rsidRPr="00443B64" w:rsidRDefault="00C761D3">
            <w:pPr>
              <w:rPr>
                <w:rFonts w:cstheme="minorHAnsi"/>
              </w:rPr>
            </w:pPr>
          </w:p>
        </w:tc>
        <w:tc>
          <w:tcPr>
            <w:tcW w:w="3245" w:type="dxa"/>
            <w:vAlign w:val="center"/>
          </w:tcPr>
          <w:p w:rsidR="0031027F" w:rsidRDefault="0031027F">
            <w:pPr>
              <w:rPr>
                <w:rFonts w:cstheme="minorHAnsi"/>
              </w:rPr>
            </w:pPr>
          </w:p>
          <w:p w:rsidR="00C761D3" w:rsidRDefault="008D0406">
            <w:pPr>
              <w:rPr>
                <w:rFonts w:cstheme="minorHAnsi"/>
              </w:rPr>
            </w:pPr>
            <w:r w:rsidRPr="00443B64">
              <w:rPr>
                <w:rFonts w:cstheme="minorHAnsi"/>
              </w:rPr>
              <w:t xml:space="preserve">Wenn möglich </w:t>
            </w:r>
            <w:r w:rsidR="00EF0C69" w:rsidRPr="00443B64">
              <w:rPr>
                <w:rFonts w:cstheme="minorHAnsi"/>
              </w:rPr>
              <w:t xml:space="preserve">Raumtausch. Andernfalls </w:t>
            </w:r>
            <w:r w:rsidR="00AF72C4">
              <w:rPr>
                <w:rFonts w:cstheme="minorHAnsi"/>
              </w:rPr>
              <w:t xml:space="preserve">muss die Schwangere </w:t>
            </w:r>
            <w:r w:rsidR="0042470E">
              <w:rPr>
                <w:rFonts w:cstheme="minorHAnsi"/>
              </w:rPr>
              <w:t xml:space="preserve">zu ihrem Eigenschutz </w:t>
            </w:r>
            <w:r w:rsidR="00AF72C4">
              <w:rPr>
                <w:rFonts w:cstheme="minorHAnsi"/>
              </w:rPr>
              <w:t xml:space="preserve">eine </w:t>
            </w:r>
            <w:r w:rsidR="008C3FE6" w:rsidRPr="00AF26ED">
              <w:rPr>
                <w:rFonts w:cstheme="minorHAnsi"/>
              </w:rPr>
              <w:t>geeig</w:t>
            </w:r>
            <w:r w:rsidR="008C3FE6" w:rsidRPr="00AF26ED">
              <w:rPr>
                <w:rFonts w:cstheme="minorHAnsi"/>
              </w:rPr>
              <w:softHyphen/>
              <w:t>nete</w:t>
            </w:r>
            <w:r w:rsidR="00AF72C4" w:rsidRPr="00AF26ED">
              <w:rPr>
                <w:rFonts w:cstheme="minorHAnsi"/>
              </w:rPr>
              <w:t xml:space="preserve"> </w:t>
            </w:r>
            <w:r w:rsidR="00AF26ED">
              <w:rPr>
                <w:rFonts w:cstheme="minorHAnsi"/>
              </w:rPr>
              <w:t xml:space="preserve">gutsitzende </w:t>
            </w:r>
            <w:r w:rsidR="00AF72C4" w:rsidRPr="00AF26ED">
              <w:rPr>
                <w:rFonts w:cstheme="minorHAnsi"/>
              </w:rPr>
              <w:t>FFP2- Maske tragen</w:t>
            </w:r>
            <w:r w:rsidR="00816B1B" w:rsidRPr="00AF26ED">
              <w:rPr>
                <w:rFonts w:cstheme="minorHAnsi"/>
              </w:rPr>
              <w:t>.</w:t>
            </w:r>
          </w:p>
          <w:p w:rsidR="0031027F" w:rsidRPr="00443B64" w:rsidRDefault="0031027F">
            <w:pPr>
              <w:rPr>
                <w:rFonts w:cstheme="minorHAnsi"/>
              </w:rPr>
            </w:pPr>
          </w:p>
        </w:tc>
      </w:tr>
      <w:tr w:rsidR="009056A3" w:rsidRPr="00443B64" w:rsidTr="005B5941">
        <w:trPr>
          <w:trHeight w:val="1247"/>
        </w:trPr>
        <w:tc>
          <w:tcPr>
            <w:tcW w:w="3648" w:type="dxa"/>
            <w:vAlign w:val="center"/>
          </w:tcPr>
          <w:p w:rsidR="0031027F" w:rsidRDefault="0031027F">
            <w:pPr>
              <w:rPr>
                <w:rFonts w:cstheme="minorHAnsi"/>
                <w:highlight w:val="yellow"/>
              </w:rPr>
            </w:pPr>
          </w:p>
          <w:p w:rsidR="009056A3" w:rsidRPr="00AF26ED" w:rsidRDefault="009056A3">
            <w:pPr>
              <w:rPr>
                <w:rFonts w:cstheme="minorHAnsi"/>
              </w:rPr>
            </w:pPr>
            <w:r w:rsidRPr="00AF26ED">
              <w:rPr>
                <w:rFonts w:cstheme="minorHAnsi"/>
              </w:rPr>
              <w:t>Wenn die Schwangere aufgrund der o.a. Kriterien für längere Zeit eine Mas</w:t>
            </w:r>
            <w:r w:rsidRPr="00AF26ED">
              <w:rPr>
                <w:rFonts w:cstheme="minorHAnsi"/>
              </w:rPr>
              <w:softHyphen/>
              <w:t xml:space="preserve">ke aufsetzen muss, ist ein </w:t>
            </w:r>
            <w:r w:rsidRPr="00AF26ED">
              <w:rPr>
                <w:rFonts w:cstheme="minorHAnsi"/>
                <w:b/>
              </w:rPr>
              <w:t>Raum</w:t>
            </w:r>
            <w:r w:rsidR="00D035B6" w:rsidRPr="00AF26ED">
              <w:rPr>
                <w:rFonts w:cstheme="minorHAnsi"/>
              </w:rPr>
              <w:t xml:space="preserve"> </w:t>
            </w:r>
            <w:r w:rsidR="00AF26ED" w:rsidRPr="00AF26ED">
              <w:rPr>
                <w:rFonts w:cstheme="minorHAnsi"/>
              </w:rPr>
              <w:t xml:space="preserve">  (</w:t>
            </w:r>
            <w:proofErr w:type="spellStart"/>
            <w:r w:rsidR="00AF26ED" w:rsidRPr="00AF26ED">
              <w:rPr>
                <w:rFonts w:cstheme="minorHAnsi"/>
              </w:rPr>
              <w:t>z.B</w:t>
            </w:r>
            <w:proofErr w:type="spellEnd"/>
            <w:r w:rsidR="00AF26ED" w:rsidRPr="00AF26ED">
              <w:rPr>
                <w:rFonts w:cstheme="minorHAnsi"/>
              </w:rPr>
              <w:t xml:space="preserve"> zur Alleinnutzung oder mit ausreichender Lüftung zur Nutzung) </w:t>
            </w:r>
            <w:r w:rsidR="00D035B6" w:rsidRPr="00AF26ED">
              <w:rPr>
                <w:rFonts w:cstheme="minorHAnsi"/>
              </w:rPr>
              <w:t>vorhanden</w:t>
            </w:r>
            <w:r w:rsidRPr="00AF26ED">
              <w:rPr>
                <w:rFonts w:cstheme="minorHAnsi"/>
              </w:rPr>
              <w:t xml:space="preserve">, in dem die Schwangere </w:t>
            </w:r>
            <w:r w:rsidRPr="00AF26ED">
              <w:rPr>
                <w:rFonts w:cstheme="minorHAnsi"/>
                <w:b/>
              </w:rPr>
              <w:t xml:space="preserve">ohne </w:t>
            </w:r>
            <w:r w:rsidR="00D035B6" w:rsidRPr="00AF26ED">
              <w:rPr>
                <w:rFonts w:cstheme="minorHAnsi"/>
                <w:b/>
              </w:rPr>
              <w:t xml:space="preserve">Risiko für </w:t>
            </w:r>
            <w:r w:rsidR="00AF26ED" w:rsidRPr="00AF26ED">
              <w:rPr>
                <w:rFonts w:cstheme="minorHAnsi"/>
                <w:b/>
              </w:rPr>
              <w:t xml:space="preserve">eine </w:t>
            </w:r>
            <w:r w:rsidR="00D035B6" w:rsidRPr="00AF26ED">
              <w:rPr>
                <w:rFonts w:cstheme="minorHAnsi"/>
                <w:b/>
              </w:rPr>
              <w:t xml:space="preserve">erhöhte </w:t>
            </w:r>
            <w:r w:rsidRPr="00AF26ED">
              <w:rPr>
                <w:rFonts w:cstheme="minorHAnsi"/>
                <w:b/>
              </w:rPr>
              <w:t>Infek</w:t>
            </w:r>
            <w:r w:rsidRPr="00AF26ED">
              <w:rPr>
                <w:rFonts w:cstheme="minorHAnsi"/>
                <w:b/>
              </w:rPr>
              <w:softHyphen/>
              <w:t>tions</w:t>
            </w:r>
            <w:r w:rsidRPr="00AF26ED">
              <w:rPr>
                <w:rFonts w:cstheme="minorHAnsi"/>
                <w:b/>
              </w:rPr>
              <w:softHyphen/>
              <w:t>gef</w:t>
            </w:r>
            <w:r w:rsidR="00D035B6" w:rsidRPr="00AF26ED">
              <w:rPr>
                <w:rFonts w:cstheme="minorHAnsi"/>
                <w:b/>
              </w:rPr>
              <w:t>ährdung</w:t>
            </w:r>
            <w:r w:rsidRPr="00AF26ED">
              <w:rPr>
                <w:rFonts w:cstheme="minorHAnsi"/>
              </w:rPr>
              <w:t xml:space="preserve"> die Maske absetzen kann</w:t>
            </w:r>
            <w:r w:rsidR="00816B1B" w:rsidRPr="00AF26ED">
              <w:rPr>
                <w:rFonts w:cstheme="minorHAnsi"/>
              </w:rPr>
              <w:t>.</w:t>
            </w:r>
          </w:p>
          <w:p w:rsidR="0031027F" w:rsidRPr="00443B64" w:rsidRDefault="0031027F">
            <w:pPr>
              <w:rPr>
                <w:rFonts w:cstheme="minorHAnsi"/>
              </w:rPr>
            </w:pPr>
          </w:p>
        </w:tc>
        <w:tc>
          <w:tcPr>
            <w:tcW w:w="1300" w:type="dxa"/>
          </w:tcPr>
          <w:p w:rsidR="009056A3" w:rsidRPr="00443B64" w:rsidRDefault="009056A3">
            <w:pPr>
              <w:rPr>
                <w:rFonts w:cstheme="minorHAnsi"/>
              </w:rPr>
            </w:pPr>
          </w:p>
        </w:tc>
        <w:tc>
          <w:tcPr>
            <w:tcW w:w="1300" w:type="dxa"/>
          </w:tcPr>
          <w:p w:rsidR="009056A3" w:rsidRPr="00443B64" w:rsidRDefault="009056A3">
            <w:pPr>
              <w:rPr>
                <w:rFonts w:cstheme="minorHAnsi"/>
              </w:rPr>
            </w:pPr>
          </w:p>
        </w:tc>
        <w:tc>
          <w:tcPr>
            <w:tcW w:w="3245" w:type="dxa"/>
            <w:vAlign w:val="center"/>
          </w:tcPr>
          <w:p w:rsidR="009056A3" w:rsidRPr="00443B64" w:rsidRDefault="005904B5">
            <w:pPr>
              <w:rPr>
                <w:rFonts w:cstheme="minorHAnsi"/>
                <w:b/>
                <w:szCs w:val="20"/>
              </w:rPr>
            </w:pPr>
            <w:r w:rsidRPr="00443B64">
              <w:rPr>
                <w:rFonts w:cs="Calibri"/>
                <w:szCs w:val="20"/>
              </w:rPr>
              <w:t>Aussetzen der Präsenztätigkeit, alternative Einsatzmöglichkeiten (z.B. Homeoffice) prüfen</w:t>
            </w:r>
            <w:r w:rsidR="00816B1B">
              <w:rPr>
                <w:rFonts w:cs="Calibri"/>
                <w:szCs w:val="20"/>
              </w:rPr>
              <w:t>.</w:t>
            </w:r>
          </w:p>
        </w:tc>
      </w:tr>
    </w:tbl>
    <w:p w:rsidR="002B5276" w:rsidRDefault="002B5276">
      <w:pPr>
        <w:rPr>
          <w:rFonts w:cstheme="minorHAnsi"/>
        </w:rPr>
      </w:pPr>
    </w:p>
    <w:p w:rsidR="00816B1B" w:rsidRPr="0031027F" w:rsidRDefault="00816B1B" w:rsidP="00816B1B">
      <w:pPr>
        <w:pStyle w:val="Listenabsatz"/>
        <w:numPr>
          <w:ilvl w:val="0"/>
          <w:numId w:val="5"/>
        </w:numPr>
        <w:rPr>
          <w:rFonts w:cstheme="minorHAnsi"/>
        </w:rPr>
      </w:pPr>
      <w:r w:rsidRPr="00816B1B">
        <w:rPr>
          <w:rFonts w:cstheme="minorHAnsi"/>
          <w:b/>
        </w:rPr>
        <w:t>Bei einem akuten Infektionsfall</w:t>
      </w:r>
      <w:r w:rsidRPr="008C3FE6">
        <w:rPr>
          <w:rFonts w:cstheme="minorHAnsi"/>
        </w:rPr>
        <w:t xml:space="preserve"> oder Corona-Verdachtsfall im direkten schulischen Umfeld</w:t>
      </w:r>
      <w:r>
        <w:rPr>
          <w:rFonts w:cstheme="minorHAnsi"/>
        </w:rPr>
        <w:t xml:space="preserve">: </w:t>
      </w:r>
      <w:r w:rsidRPr="00816B1B">
        <w:rPr>
          <w:rFonts w:cstheme="minorHAnsi"/>
          <w:szCs w:val="20"/>
        </w:rPr>
        <w:t>Befristetes</w:t>
      </w:r>
      <w:r w:rsidRPr="008C3FE6">
        <w:rPr>
          <w:rFonts w:cstheme="minorHAnsi"/>
          <w:szCs w:val="20"/>
        </w:rPr>
        <w:t xml:space="preserve"> </w:t>
      </w:r>
      <w:r w:rsidRPr="00816B1B">
        <w:rPr>
          <w:rFonts w:cstheme="minorHAnsi"/>
          <w:b/>
          <w:szCs w:val="20"/>
        </w:rPr>
        <w:t xml:space="preserve">Aussetzen </w:t>
      </w:r>
      <w:r w:rsidRPr="008C3FE6">
        <w:rPr>
          <w:rFonts w:cstheme="minorHAnsi"/>
          <w:szCs w:val="20"/>
        </w:rPr>
        <w:t>der Prä</w:t>
      </w:r>
      <w:r w:rsidRPr="008C3FE6">
        <w:rPr>
          <w:rFonts w:cstheme="minorHAnsi"/>
          <w:szCs w:val="20"/>
        </w:rPr>
        <w:softHyphen/>
        <w:t xml:space="preserve">senztätigkeit </w:t>
      </w:r>
      <w:r w:rsidRPr="008C3FE6">
        <w:rPr>
          <w:rFonts w:cstheme="minorHAnsi"/>
          <w:b/>
          <w:szCs w:val="20"/>
        </w:rPr>
        <w:t xml:space="preserve">für 8 Tage </w:t>
      </w:r>
      <w:r w:rsidRPr="008C3FE6">
        <w:rPr>
          <w:rFonts w:cstheme="minorHAnsi"/>
          <w:szCs w:val="20"/>
        </w:rPr>
        <w:t>bzw. bis zum Ausschluss des Ver</w:t>
      </w:r>
      <w:r w:rsidRPr="008C3FE6">
        <w:rPr>
          <w:rFonts w:cstheme="minorHAnsi"/>
          <w:szCs w:val="20"/>
        </w:rPr>
        <w:softHyphen/>
        <w:t>dachts</w:t>
      </w:r>
      <w:r>
        <w:rPr>
          <w:rFonts w:cstheme="minorHAnsi"/>
          <w:szCs w:val="20"/>
        </w:rPr>
        <w:t>.</w:t>
      </w:r>
      <w:r w:rsidRPr="008C3FE6">
        <w:rPr>
          <w:rFonts w:cstheme="minorHAnsi"/>
          <w:szCs w:val="20"/>
        </w:rPr>
        <w:t xml:space="preserve"> </w:t>
      </w:r>
    </w:p>
    <w:p w:rsidR="00816B1B" w:rsidRDefault="00816B1B" w:rsidP="00816B1B">
      <w:pPr>
        <w:pStyle w:val="Listenabsatz"/>
        <w:rPr>
          <w:rFonts w:cstheme="minorHAnsi"/>
        </w:rPr>
      </w:pPr>
    </w:p>
    <w:p w:rsidR="00816B1B" w:rsidRPr="00816B1B" w:rsidRDefault="00816B1B" w:rsidP="00816B1B">
      <w:pPr>
        <w:pStyle w:val="Listenabsatz"/>
        <w:numPr>
          <w:ilvl w:val="0"/>
          <w:numId w:val="5"/>
        </w:numPr>
        <w:rPr>
          <w:rFonts w:cstheme="minorHAnsi"/>
        </w:rPr>
      </w:pPr>
      <w:r w:rsidRPr="00816B1B">
        <w:rPr>
          <w:rFonts w:cstheme="minorHAnsi"/>
        </w:rPr>
        <w:t>Die oben beschriebenen Maßnahmen sind bis auf weiteres auch nach vollständiger Impfung oder durchgemachter Infektion der Schwangeren zu berücksichtigen, da derzeit eine sichere Bestimmung des Immunstatus der Schwangeren nicht möglich ist.</w:t>
      </w:r>
    </w:p>
    <w:p w:rsidR="00816B1B" w:rsidRDefault="00816B1B" w:rsidP="00816B1B">
      <w:pPr>
        <w:pStyle w:val="Listenabsatz"/>
        <w:rPr>
          <w:rFonts w:cstheme="minorHAnsi"/>
        </w:rPr>
      </w:pPr>
    </w:p>
    <w:p w:rsidR="0031027F" w:rsidRPr="00AF26ED" w:rsidRDefault="005A44D9" w:rsidP="008C3FE6">
      <w:pPr>
        <w:pStyle w:val="Listenabsatz"/>
        <w:numPr>
          <w:ilvl w:val="0"/>
          <w:numId w:val="5"/>
        </w:numPr>
        <w:rPr>
          <w:rFonts w:cstheme="minorHAnsi"/>
        </w:rPr>
      </w:pPr>
      <w:r w:rsidRPr="00AF26ED">
        <w:rPr>
          <w:rFonts w:cstheme="minorHAnsi"/>
        </w:rPr>
        <w:t xml:space="preserve">Die Bestimmungen des Mutterschutzgesetzes werden in Niedersachsen von den staatlichen Gewerbeaufsichtsämtern überwacht. Neben der Meldung der Schwangeren an Dezernat 1 muss deshalb </w:t>
      </w:r>
      <w:r w:rsidR="00816B1B" w:rsidRPr="00AF26ED">
        <w:rPr>
          <w:rFonts w:cstheme="minorHAnsi"/>
        </w:rPr>
        <w:t xml:space="preserve">nach abgeschlossener Gefährdungsbeurteilung </w:t>
      </w:r>
      <w:r w:rsidRPr="00AF26ED">
        <w:rPr>
          <w:rFonts w:cstheme="minorHAnsi"/>
        </w:rPr>
        <w:t>auch eine Meldung</w:t>
      </w:r>
      <w:r w:rsidR="00816B1B" w:rsidRPr="00AF26ED">
        <w:rPr>
          <w:rFonts w:cstheme="minorHAnsi"/>
        </w:rPr>
        <w:t xml:space="preserve"> </w:t>
      </w:r>
      <w:r w:rsidR="00B11A9E">
        <w:rPr>
          <w:rFonts w:cstheme="minorHAnsi"/>
        </w:rPr>
        <w:t xml:space="preserve">durch die Schule </w:t>
      </w:r>
      <w:r w:rsidRPr="00AF26ED">
        <w:rPr>
          <w:rFonts w:cstheme="minorHAnsi"/>
        </w:rPr>
        <w:t>an das z</w:t>
      </w:r>
      <w:r w:rsidR="00816B1B" w:rsidRPr="00AF26ED">
        <w:rPr>
          <w:rFonts w:cstheme="minorHAnsi"/>
        </w:rPr>
        <w:t>uständige Gewerbeaufsichtsamt erfolgen</w:t>
      </w:r>
      <w:r w:rsidR="00AF26ED" w:rsidRPr="00AF26ED">
        <w:rPr>
          <w:rFonts w:cstheme="minorHAnsi"/>
        </w:rPr>
        <w:t xml:space="preserve"> (Formular siehe Mutterschutzbroschüre oder Internetauftritt der Gewerbeaufsicht)</w:t>
      </w:r>
    </w:p>
    <w:sectPr w:rsidR="0031027F" w:rsidRPr="00AF26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188"/>
    <w:multiLevelType w:val="hybridMultilevel"/>
    <w:tmpl w:val="B5589C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4F2329"/>
    <w:multiLevelType w:val="hybridMultilevel"/>
    <w:tmpl w:val="2EA4D9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EF2C95"/>
    <w:multiLevelType w:val="hybridMultilevel"/>
    <w:tmpl w:val="26DC499A"/>
    <w:lvl w:ilvl="0" w:tplc="BA5AB80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854885"/>
    <w:multiLevelType w:val="hybridMultilevel"/>
    <w:tmpl w:val="2EA4D9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1F5D9D"/>
    <w:multiLevelType w:val="hybridMultilevel"/>
    <w:tmpl w:val="4FE45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D0"/>
    <w:rsid w:val="000142D0"/>
    <w:rsid w:val="000A4764"/>
    <w:rsid w:val="002331DF"/>
    <w:rsid w:val="002A4164"/>
    <w:rsid w:val="002B5276"/>
    <w:rsid w:val="002E10AD"/>
    <w:rsid w:val="0031027F"/>
    <w:rsid w:val="003B5DB8"/>
    <w:rsid w:val="00400F93"/>
    <w:rsid w:val="00404C6E"/>
    <w:rsid w:val="0042470E"/>
    <w:rsid w:val="004377C2"/>
    <w:rsid w:val="00443B64"/>
    <w:rsid w:val="004E3699"/>
    <w:rsid w:val="005577CA"/>
    <w:rsid w:val="005904B5"/>
    <w:rsid w:val="005A44D9"/>
    <w:rsid w:val="005B5941"/>
    <w:rsid w:val="00602833"/>
    <w:rsid w:val="00630C30"/>
    <w:rsid w:val="00694456"/>
    <w:rsid w:val="00760BC0"/>
    <w:rsid w:val="00803278"/>
    <w:rsid w:val="00816B1B"/>
    <w:rsid w:val="00822DC3"/>
    <w:rsid w:val="008717AA"/>
    <w:rsid w:val="008C3FE6"/>
    <w:rsid w:val="008D0406"/>
    <w:rsid w:val="008E0341"/>
    <w:rsid w:val="009056A3"/>
    <w:rsid w:val="00A04339"/>
    <w:rsid w:val="00A33233"/>
    <w:rsid w:val="00AE572A"/>
    <w:rsid w:val="00AF26ED"/>
    <w:rsid w:val="00AF72C4"/>
    <w:rsid w:val="00B11A9E"/>
    <w:rsid w:val="00B66568"/>
    <w:rsid w:val="00B76E9C"/>
    <w:rsid w:val="00BC6E36"/>
    <w:rsid w:val="00C761D3"/>
    <w:rsid w:val="00C77E45"/>
    <w:rsid w:val="00C943DD"/>
    <w:rsid w:val="00D035B6"/>
    <w:rsid w:val="00D8522D"/>
    <w:rsid w:val="00EF0C69"/>
    <w:rsid w:val="00F01169"/>
    <w:rsid w:val="00F6429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C882"/>
  <w15:chartTrackingRefBased/>
  <w15:docId w15:val="{073BF17C-690E-4CCD-8B1F-2A126F18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6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Kummert, Marlies (MK)</dc:creator>
  <cp:keywords/>
  <dc:description/>
  <cp:lastModifiedBy>Kummert, Marlies (MK)</cp:lastModifiedBy>
  <cp:revision>10</cp:revision>
  <cp:lastPrinted>2021-11-16T12:39:00Z</cp:lastPrinted>
  <dcterms:created xsi:type="dcterms:W3CDTF">2023-03-28T10:53:00Z</dcterms:created>
  <dcterms:modified xsi:type="dcterms:W3CDTF">2023-04-12T13:27:00Z</dcterms:modified>
</cp:coreProperties>
</file>