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8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8"/>
        <w:gridCol w:w="11"/>
        <w:gridCol w:w="1143"/>
        <w:gridCol w:w="4817"/>
        <w:gridCol w:w="2499"/>
        <w:gridCol w:w="22"/>
        <w:gridCol w:w="318"/>
      </w:tblGrid>
      <w:tr w:rsidR="00A62DB3" w:rsidTr="00B16038">
        <w:trPr>
          <w:trHeight w:val="1065"/>
          <w:jc w:val="center"/>
        </w:trPr>
        <w:tc>
          <w:tcPr>
            <w:tcW w:w="2632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9A3C1D" w:rsidRDefault="00ED6133" w:rsidP="00ED613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  <w:bookmarkStart w:id="0" w:name="_GoBack"/>
            <w:bookmarkEnd w:id="0"/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A62D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1C0C6E" w:rsidRDefault="001C0C6E" w:rsidP="001C0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das </w:t>
            </w:r>
          </w:p>
          <w:p w:rsidR="00A62DB3" w:rsidRPr="00B54F9B" w:rsidRDefault="001C0C6E" w:rsidP="001C0C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F9B">
              <w:rPr>
                <w:rFonts w:ascii="Arial" w:hAnsi="Arial"/>
                <w:b/>
                <w:color w:val="000000"/>
                <w:sz w:val="24"/>
                <w:szCs w:val="24"/>
              </w:rPr>
              <w:t>Reinigen von Lackierpistolen</w:t>
            </w:r>
          </w:p>
          <w:p w:rsidR="00DF5E8F" w:rsidRPr="00E1107D" w:rsidRDefault="00DF5E8F" w:rsidP="00E11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3"/>
          </w:tcPr>
          <w:p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ED6133" w:rsidRDefault="00ED6133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D6133" w:rsidRDefault="00ED6133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:rsidTr="00B16038">
        <w:trPr>
          <w:cantSplit/>
          <w:trHeight w:val="250"/>
          <w:jc w:val="center"/>
        </w:trPr>
        <w:tc>
          <w:tcPr>
            <w:tcW w:w="10288" w:type="dxa"/>
            <w:gridSpan w:val="7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1" w:name="_Hlk382810628"/>
            <w:r>
              <w:t>Gefahren für Mensch und Umwelt</w:t>
            </w:r>
          </w:p>
        </w:tc>
      </w:tr>
      <w:tr w:rsidR="00346242" w:rsidTr="00B16038">
        <w:trPr>
          <w:cantSplit/>
          <w:trHeight w:val="1111"/>
          <w:jc w:val="center"/>
        </w:trPr>
        <w:tc>
          <w:tcPr>
            <w:tcW w:w="1489" w:type="dxa"/>
            <w:gridSpan w:val="2"/>
          </w:tcPr>
          <w:p w:rsidR="00517FDA" w:rsidRPr="009B50CD" w:rsidRDefault="00B54F9B" w:rsidP="009B50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1BD2C5F2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659130</wp:posOffset>
                  </wp:positionV>
                  <wp:extent cx="676275" cy="676275"/>
                  <wp:effectExtent l="0" t="0" r="9525" b="952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6997083A">
                  <wp:simplePos x="0" y="0"/>
                  <wp:positionH relativeFrom="column">
                    <wp:posOffset>97789</wp:posOffset>
                  </wp:positionH>
                  <wp:positionV relativeFrom="paragraph">
                    <wp:posOffset>59689</wp:posOffset>
                  </wp:positionV>
                  <wp:extent cx="691621" cy="60007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804" cy="603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9" w:type="dxa"/>
            <w:gridSpan w:val="5"/>
          </w:tcPr>
          <w:p w:rsidR="00B16889" w:rsidRDefault="00B54F9B" w:rsidP="009B50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2D196DA2">
                  <wp:simplePos x="0" y="0"/>
                  <wp:positionH relativeFrom="column">
                    <wp:posOffset>4686935</wp:posOffset>
                  </wp:positionH>
                  <wp:positionV relativeFrom="paragraph">
                    <wp:posOffset>105410</wp:posOffset>
                  </wp:positionV>
                  <wp:extent cx="762000" cy="76200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54F9B" w:rsidRDefault="001C0C6E" w:rsidP="00B54F9B">
            <w:pPr>
              <w:widowControl w:val="0"/>
              <w:tabs>
                <w:tab w:val="left" w:pos="400"/>
              </w:tabs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Der falsche Einsatz von Lösemitteln kann </w:t>
            </w:r>
            <w:r w:rsidR="00B54F9B">
              <w:rPr>
                <w:rFonts w:ascii="Arial" w:hAnsi="Arial"/>
                <w:sz w:val="22"/>
                <w:szCs w:val="22"/>
              </w:rPr>
              <w:t>zu,</w:t>
            </w:r>
          </w:p>
          <w:p w:rsidR="00B54F9B" w:rsidRDefault="001C0C6E" w:rsidP="00B54F9B">
            <w:pPr>
              <w:widowControl w:val="0"/>
              <w:numPr>
                <w:ilvl w:val="0"/>
                <w:numId w:val="4"/>
              </w:numPr>
              <w:tabs>
                <w:tab w:val="left" w:pos="400"/>
              </w:tabs>
              <w:adjustRightInd w:val="0"/>
              <w:ind w:left="360"/>
              <w:rPr>
                <w:rFonts w:ascii="Arial" w:hAnsi="Arial"/>
                <w:sz w:val="22"/>
                <w:szCs w:val="22"/>
              </w:rPr>
            </w:pPr>
            <w:r w:rsidRPr="00B54F9B">
              <w:rPr>
                <w:rFonts w:ascii="Arial" w:hAnsi="Arial"/>
                <w:sz w:val="22"/>
                <w:szCs w:val="22"/>
              </w:rPr>
              <w:t xml:space="preserve">Gesundheitsschäden </w:t>
            </w:r>
            <w:r w:rsidR="00B54F9B">
              <w:rPr>
                <w:rFonts w:ascii="Arial" w:hAnsi="Arial"/>
                <w:sz w:val="22"/>
                <w:szCs w:val="22"/>
              </w:rPr>
              <w:t>sowie auch zu</w:t>
            </w:r>
          </w:p>
          <w:p w:rsidR="001C0C6E" w:rsidRPr="00B54F9B" w:rsidRDefault="001C0C6E" w:rsidP="00B54F9B">
            <w:pPr>
              <w:widowControl w:val="0"/>
              <w:numPr>
                <w:ilvl w:val="0"/>
                <w:numId w:val="4"/>
              </w:numPr>
              <w:tabs>
                <w:tab w:val="left" w:pos="400"/>
              </w:tabs>
              <w:adjustRightInd w:val="0"/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B54F9B">
              <w:rPr>
                <w:rFonts w:ascii="Arial" w:hAnsi="Arial"/>
                <w:sz w:val="22"/>
                <w:szCs w:val="22"/>
              </w:rPr>
              <w:t>Brand- und Explosionsgefahren führen</w:t>
            </w:r>
          </w:p>
          <w:p w:rsidR="00B54F9B" w:rsidRDefault="00B54F9B" w:rsidP="007B5F3E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/>
                <w:sz w:val="22"/>
                <w:szCs w:val="22"/>
              </w:rPr>
            </w:pPr>
          </w:p>
          <w:p w:rsidR="00B54F9B" w:rsidRDefault="001C0C6E" w:rsidP="00B54F9B">
            <w:pPr>
              <w:widowControl w:val="0"/>
              <w:numPr>
                <w:ilvl w:val="0"/>
                <w:numId w:val="4"/>
              </w:numPr>
              <w:tabs>
                <w:tab w:val="left" w:pos="400"/>
              </w:tabs>
              <w:adjustRightInd w:val="0"/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1C0C6E">
              <w:rPr>
                <w:rFonts w:ascii="Arial" w:hAnsi="Arial"/>
                <w:sz w:val="22"/>
                <w:szCs w:val="22"/>
              </w:rPr>
              <w:t xml:space="preserve">Das falsche Lösemittel kann zu mangelhaften Ergebnissen </w:t>
            </w:r>
            <w:r w:rsidR="00B54F9B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B54F9B" w:rsidRDefault="001C0C6E" w:rsidP="00B54F9B">
            <w:pPr>
              <w:widowControl w:val="0"/>
              <w:tabs>
                <w:tab w:val="left" w:pos="400"/>
              </w:tabs>
              <w:adjustRightInd w:val="0"/>
              <w:spacing w:line="276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1C0C6E">
              <w:rPr>
                <w:rFonts w:ascii="Arial" w:hAnsi="Arial"/>
                <w:sz w:val="22"/>
                <w:szCs w:val="22"/>
              </w:rPr>
              <w:t>und auch zur Funktionsuntüchtigkeit der Spritzpistole führen</w:t>
            </w:r>
          </w:p>
          <w:p w:rsidR="00B54F9B" w:rsidRPr="001C0C6E" w:rsidRDefault="00B54F9B" w:rsidP="00B54F9B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  <w:tr w:rsidR="00346242" w:rsidTr="00B16038">
        <w:trPr>
          <w:cantSplit/>
          <w:trHeight w:val="184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:rsidTr="00B16038">
        <w:trPr>
          <w:cantSplit/>
          <w:trHeight w:val="2635"/>
          <w:jc w:val="center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517FDA" w:rsidRPr="00517FDA" w:rsidRDefault="007B5F3E" w:rsidP="00271A0F">
            <w:pPr>
              <w:spacing w:before="20" w:after="2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D430A4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75565</wp:posOffset>
                  </wp:positionV>
                  <wp:extent cx="666750" cy="66675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A0F">
              <w:t xml:space="preserve"> </w:t>
            </w:r>
            <w:r w:rsidR="00517FDA">
              <w:t xml:space="preserve"> </w:t>
            </w:r>
          </w:p>
          <w:p w:rsidR="00517FDA" w:rsidRDefault="00517FDA" w:rsidP="00271A0F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         </w:t>
            </w:r>
          </w:p>
          <w:p w:rsidR="00346242" w:rsidRDefault="00517FDA" w:rsidP="00271A0F">
            <w:pPr>
              <w:spacing w:before="20" w:after="20"/>
            </w:pPr>
            <w:r>
              <w:rPr>
                <w:sz w:val="12"/>
              </w:rPr>
              <w:t xml:space="preserve">  </w:t>
            </w:r>
          </w:p>
          <w:p w:rsidR="007B5F3E" w:rsidRDefault="00271A0F" w:rsidP="009B50CD">
            <w:pPr>
              <w:spacing w:before="20" w:after="20"/>
            </w:pPr>
            <w:r>
              <w:t xml:space="preserve">  </w:t>
            </w:r>
          </w:p>
          <w:p w:rsidR="007B5F3E" w:rsidRPr="007B5F3E" w:rsidRDefault="007B5F3E" w:rsidP="007B5F3E"/>
          <w:p w:rsidR="007B5F3E" w:rsidRPr="007B5F3E" w:rsidRDefault="007B5F3E" w:rsidP="007B5F3E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48D7D60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35560</wp:posOffset>
                  </wp:positionV>
                  <wp:extent cx="666750" cy="66675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5F3E" w:rsidRDefault="007B5F3E" w:rsidP="007B5F3E"/>
          <w:p w:rsidR="0077137A" w:rsidRPr="007B5F3E" w:rsidRDefault="007B5F3E" w:rsidP="007B5F3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2558739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1267460</wp:posOffset>
                  </wp:positionV>
                  <wp:extent cx="650240" cy="65024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34CD219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524510</wp:posOffset>
                  </wp:positionV>
                  <wp:extent cx="647700" cy="64770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1C0C6E" w:rsidRPr="007B5F3E" w:rsidRDefault="001C0C6E" w:rsidP="001C0C6E">
            <w:pPr>
              <w:widowControl w:val="0"/>
              <w:tabs>
                <w:tab w:val="left" w:pos="400"/>
              </w:tabs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B5F3E">
              <w:rPr>
                <w:rFonts w:ascii="Arial" w:hAnsi="Arial" w:cs="Arial"/>
                <w:bCs/>
                <w:sz w:val="22"/>
                <w:szCs w:val="22"/>
              </w:rPr>
              <w:t>Bei alle</w:t>
            </w:r>
            <w:r w:rsidRPr="007B5F3E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7B5F3E">
              <w:rPr>
                <w:rFonts w:ascii="Arial" w:hAnsi="Arial" w:cs="Arial"/>
                <w:bCs/>
                <w:sz w:val="22"/>
                <w:szCs w:val="22"/>
              </w:rPr>
              <w:t xml:space="preserve"> Arbeiten mit Reinigungsmitteln ist die persönliche Schutzausrüstung zu tragen</w:t>
            </w:r>
          </w:p>
          <w:p w:rsidR="001C0C6E" w:rsidRPr="007B5F3E" w:rsidRDefault="001C0C6E" w:rsidP="001C0C6E">
            <w:pPr>
              <w:widowControl w:val="0"/>
              <w:numPr>
                <w:ilvl w:val="0"/>
                <w:numId w:val="7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5F3E">
              <w:rPr>
                <w:rFonts w:ascii="Arial" w:hAnsi="Arial" w:cs="Arial"/>
                <w:sz w:val="22"/>
                <w:szCs w:val="22"/>
              </w:rPr>
              <w:t>Angaben der Hersteller beachten</w:t>
            </w:r>
          </w:p>
          <w:p w:rsidR="001C0C6E" w:rsidRPr="007B5F3E" w:rsidRDefault="001C0C6E" w:rsidP="001C0C6E">
            <w:pPr>
              <w:widowControl w:val="0"/>
              <w:numPr>
                <w:ilvl w:val="0"/>
                <w:numId w:val="7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5F3E">
              <w:rPr>
                <w:rFonts w:ascii="Arial" w:hAnsi="Arial" w:cs="Arial"/>
                <w:sz w:val="22"/>
                <w:szCs w:val="22"/>
              </w:rPr>
              <w:t>Pistole vom Druckluftnetz trennen; Reinigung nur im drucklosen Zustand.</w:t>
            </w:r>
          </w:p>
          <w:p w:rsidR="001C0C6E" w:rsidRPr="007B5F3E" w:rsidRDefault="001C0C6E" w:rsidP="001C0C6E">
            <w:pPr>
              <w:widowControl w:val="0"/>
              <w:numPr>
                <w:ilvl w:val="0"/>
                <w:numId w:val="7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5F3E">
              <w:rPr>
                <w:rFonts w:ascii="Arial" w:hAnsi="Arial" w:cs="Arial"/>
                <w:sz w:val="22"/>
                <w:szCs w:val="22"/>
              </w:rPr>
              <w:t>Lackierpistole drucklos in Betrieb setzen und Reinigungsmittel durchlaufen lassen, bis keine Farbreste mehr erkennbar sind</w:t>
            </w:r>
          </w:p>
          <w:p w:rsidR="001C0C6E" w:rsidRDefault="001C0C6E" w:rsidP="001C0C6E">
            <w:pPr>
              <w:widowControl w:val="0"/>
              <w:numPr>
                <w:ilvl w:val="0"/>
                <w:numId w:val="7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5F3E">
              <w:rPr>
                <w:rFonts w:ascii="Arial" w:hAnsi="Arial" w:cs="Arial"/>
                <w:sz w:val="22"/>
                <w:szCs w:val="22"/>
              </w:rPr>
              <w:t>Pistolenkörper mit Reinigungsmittel abwischen und trocknen</w:t>
            </w:r>
          </w:p>
          <w:p w:rsidR="007B5F3E" w:rsidRPr="007B5F3E" w:rsidRDefault="007B5F3E" w:rsidP="007B5F3E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C0C6E" w:rsidRPr="007B5F3E" w:rsidRDefault="007B5F3E" w:rsidP="001C0C6E">
            <w:pPr>
              <w:widowControl w:val="0"/>
              <w:tabs>
                <w:tab w:val="left" w:pos="400"/>
              </w:tabs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5F3E">
              <w:rPr>
                <w:rFonts w:ascii="Arial" w:hAnsi="Arial" w:cs="Arial"/>
                <w:sz w:val="22"/>
                <w:szCs w:val="22"/>
              </w:rPr>
              <w:t>Reinigen der Einzelbauteile:</w:t>
            </w:r>
          </w:p>
          <w:p w:rsidR="001C0C6E" w:rsidRPr="007B5F3E" w:rsidRDefault="001C0C6E" w:rsidP="001C0C6E">
            <w:pPr>
              <w:widowControl w:val="0"/>
              <w:numPr>
                <w:ilvl w:val="0"/>
                <w:numId w:val="5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5F3E">
              <w:rPr>
                <w:rFonts w:ascii="Arial" w:hAnsi="Arial" w:cs="Arial"/>
                <w:sz w:val="22"/>
                <w:szCs w:val="22"/>
              </w:rPr>
              <w:t xml:space="preserve">Zuerst Farbnadel, dann </w:t>
            </w:r>
            <w:proofErr w:type="spellStart"/>
            <w:r w:rsidRPr="007B5F3E">
              <w:rPr>
                <w:rFonts w:ascii="Arial" w:hAnsi="Arial" w:cs="Arial"/>
                <w:sz w:val="22"/>
                <w:szCs w:val="22"/>
              </w:rPr>
              <w:t>Farbdüse</w:t>
            </w:r>
            <w:proofErr w:type="spellEnd"/>
            <w:r w:rsidRPr="007B5F3E">
              <w:rPr>
                <w:rFonts w:ascii="Arial" w:hAnsi="Arial" w:cs="Arial"/>
                <w:sz w:val="22"/>
                <w:szCs w:val="22"/>
              </w:rPr>
              <w:t xml:space="preserve"> ausbauen.</w:t>
            </w:r>
          </w:p>
          <w:p w:rsidR="001C0C6E" w:rsidRPr="007B5F3E" w:rsidRDefault="001C0C6E" w:rsidP="001C0C6E">
            <w:pPr>
              <w:widowControl w:val="0"/>
              <w:numPr>
                <w:ilvl w:val="0"/>
                <w:numId w:val="5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5F3E">
              <w:rPr>
                <w:rFonts w:ascii="Arial" w:hAnsi="Arial" w:cs="Arial"/>
                <w:sz w:val="22"/>
                <w:szCs w:val="22"/>
              </w:rPr>
              <w:t>Luftklappe abnehmen und reinigen.</w:t>
            </w:r>
          </w:p>
          <w:p w:rsidR="001C0C6E" w:rsidRPr="007B5F3E" w:rsidRDefault="001C0C6E" w:rsidP="001C0C6E">
            <w:pPr>
              <w:widowControl w:val="0"/>
              <w:numPr>
                <w:ilvl w:val="0"/>
                <w:numId w:val="5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5F3E">
              <w:rPr>
                <w:rFonts w:ascii="Arial" w:hAnsi="Arial" w:cs="Arial"/>
                <w:sz w:val="22"/>
                <w:szCs w:val="22"/>
              </w:rPr>
              <w:t>Nur Spezialwerkzeug wie vom Hersteller empfohlen einsetzen.</w:t>
            </w:r>
          </w:p>
          <w:p w:rsidR="001C0C6E" w:rsidRPr="007B5F3E" w:rsidRDefault="001C0C6E" w:rsidP="001C0C6E">
            <w:pPr>
              <w:widowControl w:val="0"/>
              <w:numPr>
                <w:ilvl w:val="0"/>
                <w:numId w:val="5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5F3E">
              <w:rPr>
                <w:rFonts w:ascii="Arial" w:hAnsi="Arial" w:cs="Arial"/>
                <w:sz w:val="22"/>
                <w:szCs w:val="22"/>
              </w:rPr>
              <w:t>Sorgfältig arbeiten, um Beschädigungen zu vermeiden.</w:t>
            </w:r>
          </w:p>
          <w:p w:rsidR="001C0C6E" w:rsidRPr="007B5F3E" w:rsidRDefault="001C0C6E" w:rsidP="001C0C6E">
            <w:pPr>
              <w:widowControl w:val="0"/>
              <w:numPr>
                <w:ilvl w:val="0"/>
                <w:numId w:val="5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5F3E">
              <w:rPr>
                <w:rFonts w:ascii="Arial" w:hAnsi="Arial" w:cs="Arial"/>
                <w:sz w:val="22"/>
                <w:szCs w:val="22"/>
              </w:rPr>
              <w:t>Farbnadelmitnehmer und Nadelfeder sowie alle beweglichen Teile und Gewinde hauchdünn mit Pistolenfett einfetten</w:t>
            </w:r>
          </w:p>
          <w:p w:rsidR="001C0C6E" w:rsidRPr="007B5F3E" w:rsidRDefault="001C0C6E" w:rsidP="001C0C6E">
            <w:pPr>
              <w:widowControl w:val="0"/>
              <w:numPr>
                <w:ilvl w:val="0"/>
                <w:numId w:val="5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5F3E">
              <w:rPr>
                <w:rFonts w:ascii="Arial" w:hAnsi="Arial" w:cs="Arial"/>
                <w:sz w:val="22"/>
                <w:szCs w:val="22"/>
              </w:rPr>
              <w:t>Teile in umgekehrter Reihenfolge wieder einbauen</w:t>
            </w:r>
          </w:p>
          <w:p w:rsidR="001C0C6E" w:rsidRPr="007B5F3E" w:rsidRDefault="001C0C6E" w:rsidP="001C0C6E">
            <w:pPr>
              <w:widowControl w:val="0"/>
              <w:numPr>
                <w:ilvl w:val="0"/>
                <w:numId w:val="5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5F3E">
              <w:rPr>
                <w:rFonts w:ascii="Arial" w:hAnsi="Arial" w:cs="Arial"/>
                <w:sz w:val="22"/>
                <w:szCs w:val="22"/>
              </w:rPr>
              <w:t xml:space="preserve">Farbnadel erst nach der Montage der </w:t>
            </w:r>
            <w:proofErr w:type="spellStart"/>
            <w:r w:rsidRPr="007B5F3E">
              <w:rPr>
                <w:rFonts w:ascii="Arial" w:hAnsi="Arial" w:cs="Arial"/>
                <w:sz w:val="22"/>
                <w:szCs w:val="22"/>
              </w:rPr>
              <w:t>Farbdüse</w:t>
            </w:r>
            <w:proofErr w:type="spellEnd"/>
            <w:r w:rsidRPr="007B5F3E">
              <w:rPr>
                <w:rFonts w:ascii="Arial" w:hAnsi="Arial" w:cs="Arial"/>
                <w:sz w:val="22"/>
                <w:szCs w:val="22"/>
              </w:rPr>
              <w:t xml:space="preserve"> einsetzen</w:t>
            </w:r>
          </w:p>
          <w:p w:rsidR="003F0249" w:rsidRPr="00B16889" w:rsidRDefault="003F0249" w:rsidP="009B50CD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left="369"/>
              <w:rPr>
                <w:rFonts w:ascii="Arial" w:hAnsi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 w:rsidTr="00B16038">
        <w:trPr>
          <w:cantSplit/>
          <w:trHeight w:val="20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:rsidTr="00B16038">
        <w:trPr>
          <w:trHeight w:val="496"/>
          <w:jc w:val="center"/>
        </w:trPr>
        <w:tc>
          <w:tcPr>
            <w:tcW w:w="1489" w:type="dxa"/>
            <w:gridSpan w:val="2"/>
          </w:tcPr>
          <w:p w:rsidR="00346242" w:rsidRDefault="007B5F3E">
            <w:pPr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2869A619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60960</wp:posOffset>
                  </wp:positionV>
                  <wp:extent cx="707390" cy="70739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1" w:type="dxa"/>
            <w:gridSpan w:val="4"/>
          </w:tcPr>
          <w:p w:rsidR="001C0C6E" w:rsidRPr="007B5F3E" w:rsidRDefault="001C0C6E" w:rsidP="007B5F3E">
            <w:pPr>
              <w:widowControl w:val="0"/>
              <w:numPr>
                <w:ilvl w:val="0"/>
                <w:numId w:val="1"/>
              </w:numPr>
              <w:tabs>
                <w:tab w:val="left" w:pos="367"/>
              </w:tabs>
              <w:adjustRightInd w:val="0"/>
              <w:spacing w:line="276" w:lineRule="auto"/>
              <w:ind w:left="417"/>
              <w:rPr>
                <w:rFonts w:ascii="Arial" w:hAnsi="Arial"/>
                <w:color w:val="000000"/>
                <w:sz w:val="22"/>
                <w:szCs w:val="22"/>
              </w:rPr>
            </w:pPr>
            <w:r w:rsidRPr="007B5F3E">
              <w:rPr>
                <w:rFonts w:ascii="Arial" w:hAnsi="Arial"/>
                <w:color w:val="000000"/>
                <w:sz w:val="22"/>
                <w:szCs w:val="22"/>
              </w:rPr>
              <w:t>Festgestellte Mängel an der Pistole oder Leckagen des Atemschutzes sind dem Vorgesetzten zu melden</w:t>
            </w:r>
          </w:p>
          <w:p w:rsidR="00114F80" w:rsidRPr="007B5F3E" w:rsidRDefault="001C0C6E" w:rsidP="007B5F3E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ind w:left="41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5F3E">
              <w:rPr>
                <w:rFonts w:ascii="Arial" w:hAnsi="Arial"/>
                <w:color w:val="000000"/>
                <w:sz w:val="22"/>
                <w:szCs w:val="22"/>
              </w:rPr>
              <w:t>Die mangelhaften Arbeitsmittel sind nicht mehr zu verwenden</w:t>
            </w:r>
          </w:p>
          <w:p w:rsidR="007B5F3E" w:rsidRPr="007B5F3E" w:rsidRDefault="007B5F3E" w:rsidP="007B5F3E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ind w:left="41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5F3E">
              <w:rPr>
                <w:rFonts w:ascii="Arial" w:hAnsi="Arial" w:cs="Arial"/>
                <w:color w:val="000000"/>
                <w:sz w:val="22"/>
                <w:szCs w:val="22"/>
              </w:rPr>
              <w:t>Im Brandfall Löschversuch unternehmen</w:t>
            </w:r>
          </w:p>
        </w:tc>
        <w:tc>
          <w:tcPr>
            <w:tcW w:w="318" w:type="dxa"/>
          </w:tcPr>
          <w:p w:rsidR="00346242" w:rsidRDefault="00346242" w:rsidP="00B16038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346242" w:rsidTr="00B16038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46242" w:rsidRPr="007B5F3E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2"/>
              </w:rPr>
            </w:pPr>
            <w:r w:rsidRPr="007B5F3E">
              <w:rPr>
                <w:b/>
                <w:bCs/>
                <w:color w:val="FFFFFF"/>
                <w:sz w:val="22"/>
                <w:szCs w:val="22"/>
              </w:rPr>
              <w:t>Erste Hilfe</w:t>
            </w:r>
          </w:p>
        </w:tc>
      </w:tr>
      <w:tr w:rsidR="00346242" w:rsidTr="00B16038">
        <w:trPr>
          <w:trHeight w:val="1814"/>
          <w:jc w:val="center"/>
        </w:trPr>
        <w:tc>
          <w:tcPr>
            <w:tcW w:w="1489" w:type="dxa"/>
            <w:gridSpan w:val="2"/>
          </w:tcPr>
          <w:p w:rsidR="00346242" w:rsidRDefault="00346242">
            <w:pPr>
              <w:spacing w:before="60"/>
              <w:ind w:left="538" w:hanging="425"/>
            </w:pPr>
          </w:p>
          <w:p w:rsidR="00346242" w:rsidRDefault="00523DF5">
            <w:pPr>
              <w:pStyle w:val="berschrift6"/>
              <w:ind w:left="600" w:hanging="425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38FB6B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5715</wp:posOffset>
                  </wp:positionV>
                  <wp:extent cx="731520" cy="73152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942C80" w:rsidRPr="00942C80" w:rsidRDefault="00942C80">
            <w:pPr>
              <w:pStyle w:val="berschrift6"/>
              <w:ind w:left="600" w:hanging="425"/>
              <w:rPr>
                <w:sz w:val="16"/>
              </w:rPr>
            </w:pPr>
          </w:p>
          <w:p w:rsidR="0077137A" w:rsidRPr="0077137A" w:rsidRDefault="0077137A" w:rsidP="00271A0F">
            <w:pPr>
              <w:pStyle w:val="berschrift6"/>
              <w:ind w:left="600" w:hanging="425"/>
              <w:jc w:val="left"/>
            </w:pPr>
          </w:p>
        </w:tc>
        <w:tc>
          <w:tcPr>
            <w:tcW w:w="8481" w:type="dxa"/>
            <w:gridSpan w:val="4"/>
          </w:tcPr>
          <w:p w:rsidR="008D0086" w:rsidRPr="00B16889" w:rsidRDefault="008D0086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9B50CD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:rsidR="00346242" w:rsidRPr="00B16889" w:rsidRDefault="00346242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9A3C1D" w:rsidRPr="00B16889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22"/>
                <w:szCs w:val="22"/>
              </w:rPr>
            </w:pPr>
          </w:p>
          <w:p w:rsidR="00346242" w:rsidRDefault="00271A0F" w:rsidP="00271A0F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318" w:type="dxa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:rsidTr="00B16038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:rsidTr="00B16038">
        <w:trPr>
          <w:trHeight w:val="944"/>
          <w:jc w:val="center"/>
        </w:trPr>
        <w:tc>
          <w:tcPr>
            <w:tcW w:w="1478" w:type="dxa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Mängel sind umgehend dem </w:t>
            </w:r>
            <w:r w:rsidR="009B50CD">
              <w:rPr>
                <w:rFonts w:ascii="Arial" w:hAnsi="Arial" w:cs="Arial"/>
                <w:sz w:val="22"/>
                <w:szCs w:val="22"/>
              </w:rPr>
              <w:t>Lehrer bzw. Vorgesetzten zu melden</w:t>
            </w:r>
          </w:p>
          <w:p w:rsidR="00114F80" w:rsidRPr="007B5F3E" w:rsidRDefault="00271A0F" w:rsidP="007B5F3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9B50CD">
              <w:rPr>
                <w:rFonts w:ascii="Arial" w:hAnsi="Arial" w:cs="Arial"/>
                <w:sz w:val="22"/>
                <w:szCs w:val="22"/>
              </w:rPr>
              <w:t>ragte und unterwiesene Personen</w:t>
            </w:r>
          </w:p>
        </w:tc>
        <w:tc>
          <w:tcPr>
            <w:tcW w:w="340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1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06171F" w:rsidRDefault="009A3C1D" w:rsidP="00061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16038">
              <w:rPr>
                <w:rFonts w:ascii="Arial" w:hAnsi="Arial" w:cs="Arial"/>
                <w:b/>
                <w:noProof/>
                <w:sz w:val="24"/>
                <w:szCs w:val="24"/>
              </w:rPr>
              <w:t>17. Juni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 w:rsidTr="00B16038">
        <w:trPr>
          <w:trHeight w:val="413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F0249"/>
    <w:sectPr w:rsidR="004C071C" w:rsidSect="0077137A">
      <w:footerReference w:type="default" r:id="rId16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735" w:rsidRDefault="00925735">
      <w:r>
        <w:separator/>
      </w:r>
    </w:p>
  </w:endnote>
  <w:endnote w:type="continuationSeparator" w:id="0">
    <w:p w:rsidR="00925735" w:rsidRDefault="0092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1D" w:rsidRDefault="009A3C1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735" w:rsidRDefault="00925735">
      <w:r>
        <w:separator/>
      </w:r>
    </w:p>
  </w:footnote>
  <w:footnote w:type="continuationSeparator" w:id="0">
    <w:p w:rsidR="00925735" w:rsidRDefault="00925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34B8"/>
    <w:multiLevelType w:val="hybridMultilevel"/>
    <w:tmpl w:val="6D782A04"/>
    <w:lvl w:ilvl="0" w:tplc="9E383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A5F"/>
    <w:multiLevelType w:val="hybridMultilevel"/>
    <w:tmpl w:val="607CEBAE"/>
    <w:lvl w:ilvl="0" w:tplc="9E383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3" w15:restartNumberingAfterBreak="0">
    <w:nsid w:val="41F806B3"/>
    <w:multiLevelType w:val="hybridMultilevel"/>
    <w:tmpl w:val="70C6F998"/>
    <w:lvl w:ilvl="0" w:tplc="9E383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318A6"/>
    <w:multiLevelType w:val="hybridMultilevel"/>
    <w:tmpl w:val="AE2429B8"/>
    <w:lvl w:ilvl="0" w:tplc="9E383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B2196"/>
    <w:multiLevelType w:val="hybridMultilevel"/>
    <w:tmpl w:val="74DEC780"/>
    <w:lvl w:ilvl="0" w:tplc="9E383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6171F"/>
    <w:rsid w:val="000C1A77"/>
    <w:rsid w:val="000C1BF8"/>
    <w:rsid w:val="000D5B31"/>
    <w:rsid w:val="000E5964"/>
    <w:rsid w:val="00101D5B"/>
    <w:rsid w:val="00114F80"/>
    <w:rsid w:val="001C0C6E"/>
    <w:rsid w:val="002624D9"/>
    <w:rsid w:val="00271A0F"/>
    <w:rsid w:val="00275876"/>
    <w:rsid w:val="00326872"/>
    <w:rsid w:val="00346242"/>
    <w:rsid w:val="003711AA"/>
    <w:rsid w:val="003F0249"/>
    <w:rsid w:val="00427512"/>
    <w:rsid w:val="00435734"/>
    <w:rsid w:val="004C071C"/>
    <w:rsid w:val="00517FDA"/>
    <w:rsid w:val="00523DF5"/>
    <w:rsid w:val="00536390"/>
    <w:rsid w:val="00626DEF"/>
    <w:rsid w:val="00712C2D"/>
    <w:rsid w:val="00753C2F"/>
    <w:rsid w:val="0077137A"/>
    <w:rsid w:val="0079520C"/>
    <w:rsid w:val="007A0632"/>
    <w:rsid w:val="007B5F3E"/>
    <w:rsid w:val="008D0086"/>
    <w:rsid w:val="008E0750"/>
    <w:rsid w:val="00925735"/>
    <w:rsid w:val="00942C80"/>
    <w:rsid w:val="009A3C1D"/>
    <w:rsid w:val="009B50CD"/>
    <w:rsid w:val="00A30182"/>
    <w:rsid w:val="00A62DB3"/>
    <w:rsid w:val="00A71567"/>
    <w:rsid w:val="00B1089E"/>
    <w:rsid w:val="00B16038"/>
    <w:rsid w:val="00B16889"/>
    <w:rsid w:val="00B54F9B"/>
    <w:rsid w:val="00BF20A6"/>
    <w:rsid w:val="00BF2E08"/>
    <w:rsid w:val="00DF5E8F"/>
    <w:rsid w:val="00E1107D"/>
    <w:rsid w:val="00E73465"/>
    <w:rsid w:val="00E809C7"/>
    <w:rsid w:val="00E8359F"/>
    <w:rsid w:val="00EC58D5"/>
    <w:rsid w:val="00ED6133"/>
    <w:rsid w:val="00F81B42"/>
    <w:rsid w:val="00FC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3457D"/>
  <w15:chartTrackingRefBased/>
  <w15:docId w15:val="{144B12F9-6E04-48A6-8611-402A5AA2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Kühlgeräte</vt:lpstr>
    </vt:vector>
  </TitlesOfParts>
  <Company>TU München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Lackierpistole reinigen</dc:title>
  <dc:subject/>
  <dc:creator>Andreas Timpe</dc:creator>
  <cp:keywords/>
  <dc:description/>
  <cp:lastModifiedBy>NLSchB-AUG</cp:lastModifiedBy>
  <cp:revision>2</cp:revision>
  <cp:lastPrinted>2016-02-22T10:56:00Z</cp:lastPrinted>
  <dcterms:created xsi:type="dcterms:W3CDTF">2021-06-17T06:34:00Z</dcterms:created>
  <dcterms:modified xsi:type="dcterms:W3CDTF">2021-06-17T06:34:00Z</dcterms:modified>
</cp:coreProperties>
</file>