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71" w:tblpY="1"/>
        <w:tblOverlap w:val="never"/>
        <w:tblW w:w="15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96"/>
        <w:gridCol w:w="4486"/>
        <w:gridCol w:w="5413"/>
        <w:gridCol w:w="711"/>
        <w:gridCol w:w="1144"/>
        <w:gridCol w:w="127"/>
        <w:gridCol w:w="1149"/>
      </w:tblGrid>
      <w:tr w:rsidR="005C365C" w:rsidTr="005C365C">
        <w:trPr>
          <w:gridAfter w:val="1"/>
          <w:wAfter w:w="1149" w:type="dxa"/>
          <w:trHeight w:val="60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65C" w:rsidRDefault="005C365C" w:rsidP="005C365C">
            <w:pPr>
              <w:rPr>
                <w:color w:val="000000"/>
              </w:rPr>
            </w:pPr>
            <w:r>
              <w:rPr>
                <w:color w:val="000000"/>
              </w:rPr>
              <w:t>Spachteln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Hauterkrankungen durch Kontakt mit Spachtelmassen und Härtern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Erkrankung durch Einatmen styrolhaltiger Dämpfe von Spachtelmassen</w:t>
            </w:r>
            <w:r>
              <w:br/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Schutzhandschuhe tragen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Hautschutzplan erstellen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Hautschutzmittel und Hautpflegemittel regelmäßig benutzen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Betriebsanweisung erstellen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Unterweisen der Mitarbeiter</w:t>
            </w:r>
            <w:r>
              <w:br/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Ausreichende Belüftung gewährleisten</w:t>
            </w:r>
            <w:r>
              <w:br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5C" w:rsidRDefault="005C365C" w:rsidP="005C365C">
            <w:pPr>
              <w:jc w:val="center"/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BGR 195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BG-7.5.31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BGI  578</w:t>
            </w: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BGI  527</w:t>
            </w:r>
          </w:p>
        </w:tc>
      </w:tr>
      <w:tr w:rsidR="005C365C" w:rsidTr="005C365C">
        <w:trPr>
          <w:gridAfter w:val="1"/>
          <w:wAfter w:w="1149" w:type="dxa"/>
          <w:trHeight w:val="60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65C" w:rsidRDefault="005C365C" w:rsidP="005C365C">
            <w:pPr>
              <w:rPr>
                <w:color w:val="000000"/>
              </w:rPr>
            </w:pPr>
            <w:r>
              <w:rPr>
                <w:color w:val="000000"/>
              </w:rPr>
              <w:t>Spachtelschleifen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Erkrankungen durch Einatmen von Stäuben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Schleifmaschinen mit integrierter Absaugung verwenden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Feinstaubmaske oder Partikelfiltermaske P2 tragen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Unterweisen der Mitarbeiter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5C" w:rsidRDefault="005C365C" w:rsidP="005C365C">
            <w:pPr>
              <w:jc w:val="center"/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BGR 190</w:t>
            </w: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BGI  527</w:t>
            </w:r>
          </w:p>
        </w:tc>
      </w:tr>
      <w:tr w:rsidR="005C365C" w:rsidTr="005C365C">
        <w:trPr>
          <w:gridAfter w:val="1"/>
          <w:wAfter w:w="1149" w:type="dxa"/>
          <w:trHeight w:val="60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65C" w:rsidRDefault="005C365C" w:rsidP="005C365C">
            <w:pPr>
              <w:rPr>
                <w:color w:val="000000"/>
              </w:rPr>
            </w:pPr>
            <w:r>
              <w:rPr>
                <w:color w:val="000000"/>
              </w:rPr>
              <w:t>Entfetten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Brand- und Explosionsgefahr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Erkrankungen durch Einatmen gesundheitsschädigender Dämpfe</w:t>
            </w:r>
            <w:r>
              <w:br/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Hauterkrankungen durch Kontakt mit Entfettungs- oder Lösemitteln</w:t>
            </w:r>
            <w:r>
              <w:br/>
            </w:r>
            <w:r>
              <w:br/>
            </w:r>
            <w:r>
              <w:br/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O. g. und ggf. weitere Gefährdungen</w:t>
            </w:r>
            <w:r>
              <w:br/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Ausreichende Belüftung oder Absaugung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Zündquellen vermeiden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Rauchverbot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Kennzeichnung des explosionsgefährdeten Bereiches</w:t>
            </w:r>
            <w:r>
              <w:br/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Ausreichende Belüftung oder Absaugung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Ggf. Atemschutzmaske verwenden (Filtertyp A)</w:t>
            </w:r>
            <w:r>
              <w:br/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Geeignete Schutzhandschuhe verwenden und regelmäßig wechseln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Hautschutzplan erstellen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Hautschutz- und Hautpflegemittel regelmäßig benutzen</w:t>
            </w:r>
            <w:r>
              <w:br/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Unterweisen der Mitarbeiter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Betriebsanweisung erstellen</w:t>
            </w:r>
          </w:p>
          <w:p w:rsidR="005C365C" w:rsidRDefault="005C365C" w:rsidP="005C365C"/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5C" w:rsidRDefault="005C365C" w:rsidP="005C365C">
            <w:pPr>
              <w:jc w:val="center"/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BGR 104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BGV A8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SDB</w:t>
            </w: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BGR 190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BGR 195</w:t>
            </w: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SDB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BG-7.5.11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BGR 197</w:t>
            </w: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BGI  658</w:t>
            </w: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BGI  527</w:t>
            </w: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BGI  578</w:t>
            </w: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BG-7.3.19</w:t>
            </w: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BG-7.3.01</w:t>
            </w: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BG-7.3.12</w:t>
            </w: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BGI  546</w:t>
            </w:r>
          </w:p>
        </w:tc>
      </w:tr>
      <w:tr w:rsidR="005C365C" w:rsidTr="005C365C">
        <w:trPr>
          <w:trHeight w:val="60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65C" w:rsidRDefault="005C365C" w:rsidP="005C365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Füllen, Grundieren, Lackieren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Brand- und Explosionsgefahr</w:t>
            </w:r>
          </w:p>
          <w:p w:rsidR="005C365C" w:rsidRDefault="005C365C" w:rsidP="005C365C">
            <w:pPr>
              <w:spacing w:after="240"/>
              <w:ind w:left="284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5C365C" w:rsidRDefault="005C365C" w:rsidP="005C365C">
            <w:pPr>
              <w:numPr>
                <w:ilvl w:val="0"/>
                <w:numId w:val="1"/>
              </w:numPr>
              <w:ind w:left="284" w:hanging="284"/>
            </w:pPr>
            <w:r>
              <w:t>Erkrankungen durch Einatmen gesundheitsschädlicher Dämpfe, Aerosole sowie von Isocyanaten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Hauterkrankungen durch Kontakt mit Lacken, Härtern, Lösemitteln</w:t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O. g. und ggf. weitere Gefährdungen</w:t>
            </w:r>
            <w:r>
              <w:br/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lastRenderedPageBreak/>
              <w:t>In gesonderten Bereichen lackieren</w:t>
            </w:r>
            <w:r>
              <w:br/>
              <w:t>(Spritzkabinen, Spritzständen)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Vorhandensein einer ausreichenden Absaugung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Elektrische Einrichtungen in Ex-Ausführung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Zündquellen vermeiden (Schweißbrenner, Flex)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Rauchverbot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Feuerlöscher und Löschdecke bereithalten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Ablagerungen von Beschichtungsstoffen in angemessenen Zeitabständen entfernen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Offene Behälter abdecken, Farbdosen verschließen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Menge der im Arbeitsraum gelagerten Lacke auf Schichtbedarf begrenzen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Putzmaterial in geschlossenen, nicht brennbaren Behältern, sammeln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Kennzeichnung von ex-gefährdeten Bereichen</w:t>
            </w:r>
            <w:r>
              <w:br/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Ausreichende Lüftung oder Absaugeinrichtungen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Offene Behälter stets abdecken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Verwenden von Kombinationsfiltermasken (A2/P2) oder fremdbelüfteten Atemschutzmasken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Bei Überschreiten der Auslöseschwelle Vorsorgeuntersuchungen nach G 29 evtl. nach G 26 (Abstimmung mit Betriebsarzt)</w:t>
            </w:r>
            <w:r>
              <w:br/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Hautkontakt so weit wie möglich vermeiden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Geeignete Schutzhandschuhe verwenden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Hautschutzplan erstellen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lastRenderedPageBreak/>
              <w:t>Regelmäßig Hautschutz- und Hautpflegemittel verwenden</w:t>
            </w:r>
            <w:r>
              <w:br/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Betriebsanweisung erstellen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Unterweisen der Mitarbeiter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5C" w:rsidRDefault="005C365C" w:rsidP="005C365C">
            <w:pPr>
              <w:jc w:val="center"/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BGV D25</w:t>
            </w: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BGI  557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BGR 104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BGR 133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BGV A8</w:t>
            </w: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SDB</w:t>
            </w: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BGI  546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BGR 190</w:t>
            </w: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BG-7.3.30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BGI 504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BGR 195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BG-7.5.31</w:t>
            </w: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BGR 197</w:t>
            </w: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BGI 658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BG-7.3.07</w:t>
            </w: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BGI  578</w:t>
            </w: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BGI  527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5C" w:rsidRDefault="005C365C" w:rsidP="005C365C"/>
        </w:tc>
      </w:tr>
      <w:tr w:rsidR="005C365C" w:rsidTr="005C365C">
        <w:trPr>
          <w:trHeight w:val="60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65C" w:rsidRDefault="005C365C" w:rsidP="005C365C">
            <w:pPr>
              <w:rPr>
                <w:color w:val="000000"/>
              </w:rPr>
            </w:pPr>
            <w:r>
              <w:rPr>
                <w:color w:val="000000"/>
              </w:rPr>
              <w:t>Spritzgeräte-</w:t>
            </w:r>
          </w:p>
          <w:p w:rsidR="005C365C" w:rsidRDefault="005C365C" w:rsidP="005C365C">
            <w:pPr>
              <w:rPr>
                <w:color w:val="000000"/>
              </w:rPr>
            </w:pPr>
            <w:r>
              <w:rPr>
                <w:color w:val="000000"/>
              </w:rPr>
              <w:t>reinigung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Brand- und Explosionsgefahr durch organische Lösemittel</w:t>
            </w:r>
            <w:r>
              <w:br/>
            </w:r>
            <w:r>
              <w:br/>
            </w:r>
          </w:p>
          <w:p w:rsidR="005C365C" w:rsidRDefault="005C365C" w:rsidP="005C365C">
            <w:pPr>
              <w:numPr>
                <w:ilvl w:val="0"/>
                <w:numId w:val="1"/>
              </w:numPr>
              <w:spacing w:after="120"/>
              <w:ind w:left="284" w:hanging="284"/>
            </w:pPr>
            <w:r>
              <w:t>Erkrankungen durch Einatmen gesundheitsschädigender Dämpfe</w:t>
            </w:r>
            <w:r>
              <w:br/>
            </w:r>
            <w:r>
              <w:br/>
            </w:r>
          </w:p>
          <w:p w:rsidR="005C365C" w:rsidRDefault="005C365C" w:rsidP="005C365C">
            <w:pPr>
              <w:numPr>
                <w:ilvl w:val="0"/>
                <w:numId w:val="1"/>
              </w:numPr>
              <w:ind w:left="284" w:hanging="284"/>
            </w:pPr>
            <w:r>
              <w:t>Hauterkrankungen durch Kontakt mit Lösemitteln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O. g. und ggf. weitere Gefährdungen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Ausreichende Belüftung oder Absaugung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Zündquellen vermeiden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Rauchverbot</w:t>
            </w:r>
            <w:r>
              <w:br/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 xml:space="preserve">Verwenden von Teilereinigungsgeräten 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Ausreichende Lüftung oder Absaugung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Ggf. Benutzen von Atemschutzmasken</w:t>
            </w:r>
            <w:r>
              <w:br/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Hautkontakt so weit wie möglich vermeiden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Hilfsmittel (z. B. Pinsel) zur Reinigung verwenden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Geeignete Schutzhandschuhe verwenden und regelmäßig wechseln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Regelmäßig Hautschutz- und Hautpflegemittel verwenden</w:t>
            </w:r>
            <w:r>
              <w:br/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Betriebsanweisung erstellen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Unterweisen der Mitarbeiter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Hinweise des Herstellers der Spritzgeräte beachten</w:t>
            </w:r>
            <w:r>
              <w:br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5C" w:rsidRDefault="005C365C" w:rsidP="005C365C">
            <w:pPr>
              <w:jc w:val="center"/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BGR 104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BGR 190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BGR 195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BGR 197</w:t>
            </w: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BGI  658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BGI  578</w:t>
            </w: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BGI  527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5C" w:rsidRDefault="005C365C" w:rsidP="005C365C"/>
        </w:tc>
      </w:tr>
      <w:tr w:rsidR="005C365C" w:rsidTr="005C365C">
        <w:trPr>
          <w:trHeight w:val="60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65C" w:rsidRDefault="005C365C" w:rsidP="005C365C">
            <w:pPr>
              <w:rPr>
                <w:color w:val="000000"/>
              </w:rPr>
            </w:pPr>
            <w:r>
              <w:rPr>
                <w:color w:val="000000"/>
              </w:rPr>
              <w:t>Trockenraum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65C" w:rsidRDefault="005C365C" w:rsidP="005C365C">
            <w:pPr>
              <w:numPr>
                <w:ilvl w:val="0"/>
                <w:numId w:val="1"/>
              </w:numPr>
              <w:spacing w:after="120"/>
            </w:pPr>
            <w:r>
              <w:t>Brand- und Explosionsgefahr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  <w:t>Erkrankung durch Einatmen gesundheitsschädigender Dämpfe</w:t>
            </w:r>
            <w:r>
              <w:br/>
            </w:r>
            <w:r>
              <w:br/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O. g. und ggf. weitere Gefährdungen</w:t>
            </w:r>
            <w:r>
              <w:br/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lastRenderedPageBreak/>
              <w:t>Elektrische Einrichtungen in Ex-Ausführungen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Zündquellen vermeiden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Beschickungsanweisung des Herstellers beachten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Bei Infrarot-Trocknern Beachtung der Betriebsanleitung des Herstellers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lastRenderedPageBreak/>
              <w:t>Kennzeichnung des Ex-Bereiches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Erstellen einer Betriebsanweisung</w:t>
            </w:r>
            <w:r>
              <w:br/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Ausreichende Lüftung oder Absaugung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Ggf. Benutzung von Atemschutzmasken beim Betreten des Trockenraums</w:t>
            </w:r>
            <w:r>
              <w:br/>
              <w:t>Unterweisen der Mitarbeiter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5C" w:rsidRDefault="005C365C" w:rsidP="005C365C">
            <w:pPr>
              <w:jc w:val="center"/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BGV D24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BGV A8</w:t>
            </w: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BGI  578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BGR 190</w:t>
            </w: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SDB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BGI  527</w:t>
            </w:r>
          </w:p>
          <w:p w:rsidR="005C365C" w:rsidRDefault="005C365C" w:rsidP="005C365C">
            <w:pPr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5C" w:rsidRDefault="005C365C" w:rsidP="005C365C"/>
        </w:tc>
      </w:tr>
      <w:tr w:rsidR="005C365C" w:rsidTr="005C365C">
        <w:trPr>
          <w:trHeight w:val="600"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5C" w:rsidRDefault="005C365C" w:rsidP="005C365C">
            <w:pPr>
              <w:rPr>
                <w:color w:val="000000"/>
              </w:rPr>
            </w:pPr>
            <w:r>
              <w:rPr>
                <w:color w:val="000000"/>
              </w:rPr>
              <w:t>Lack- und Lösemittellager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Brand- und Explosionsgefahr</w:t>
            </w:r>
          </w:p>
          <w:p w:rsidR="005C365C" w:rsidRDefault="005C365C" w:rsidP="005C365C"/>
          <w:p w:rsidR="005C365C" w:rsidRDefault="005C365C" w:rsidP="005C365C">
            <w:pPr>
              <w:numPr>
                <w:ilvl w:val="12"/>
                <w:numId w:val="0"/>
              </w:numPr>
            </w:pPr>
          </w:p>
          <w:p w:rsidR="005C365C" w:rsidRDefault="005C365C" w:rsidP="005C365C">
            <w:pPr>
              <w:numPr>
                <w:ilvl w:val="12"/>
                <w:numId w:val="0"/>
              </w:numPr>
            </w:pPr>
            <w:r>
              <w:t>O. g. und ggf. weitere Gefährdungen</w:t>
            </w:r>
          </w:p>
          <w:p w:rsidR="005C365C" w:rsidRDefault="005C365C" w:rsidP="005C365C">
            <w:pPr>
              <w:numPr>
                <w:ilvl w:val="12"/>
                <w:numId w:val="0"/>
              </w:numPr>
            </w:pPr>
          </w:p>
          <w:p w:rsidR="005C365C" w:rsidRDefault="005C365C" w:rsidP="005C365C">
            <w:pPr>
              <w:numPr>
                <w:ilvl w:val="12"/>
                <w:numId w:val="0"/>
              </w:numPr>
            </w:pPr>
          </w:p>
          <w:p w:rsidR="005C365C" w:rsidRDefault="005C365C" w:rsidP="005C365C">
            <w:pPr>
              <w:numPr>
                <w:ilvl w:val="12"/>
                <w:numId w:val="0"/>
              </w:numPr>
            </w:pPr>
          </w:p>
          <w:p w:rsidR="005C365C" w:rsidRDefault="005C365C" w:rsidP="005C365C">
            <w:pPr>
              <w:numPr>
                <w:ilvl w:val="12"/>
                <w:numId w:val="0"/>
              </w:numPr>
            </w:pPr>
          </w:p>
          <w:p w:rsidR="005C365C" w:rsidRDefault="005C365C" w:rsidP="005C365C">
            <w:pPr>
              <w:numPr>
                <w:ilvl w:val="12"/>
                <w:numId w:val="0"/>
              </w:numPr>
            </w:pPr>
          </w:p>
          <w:p w:rsidR="005C365C" w:rsidRDefault="005C365C" w:rsidP="005C365C">
            <w:pPr>
              <w:numPr>
                <w:ilvl w:val="12"/>
                <w:numId w:val="0"/>
              </w:numPr>
            </w:pPr>
          </w:p>
          <w:p w:rsidR="005C365C" w:rsidRDefault="005C365C" w:rsidP="005C365C">
            <w:pPr>
              <w:numPr>
                <w:ilvl w:val="12"/>
                <w:numId w:val="0"/>
              </w:numPr>
            </w:pPr>
          </w:p>
          <w:p w:rsidR="005C365C" w:rsidRDefault="005C365C" w:rsidP="005C365C">
            <w:pPr>
              <w:pStyle w:val="Umschlagabsenderadresse"/>
              <w:numPr>
                <w:ilvl w:val="12"/>
                <w:numId w:val="0"/>
              </w:numPr>
              <w:spacing w:after="120"/>
            </w:pPr>
          </w:p>
          <w:p w:rsidR="005C365C" w:rsidRDefault="005C365C" w:rsidP="005C365C">
            <w:pPr>
              <w:numPr>
                <w:ilvl w:val="0"/>
                <w:numId w:val="1"/>
              </w:numPr>
              <w:spacing w:after="120"/>
              <w:ind w:left="284" w:hanging="284"/>
            </w:pPr>
            <w:r>
              <w:t>Erkrankungen durch Einatmen, Hautkontakt und versehentliche Einnahme von Lacken, Lösemitteln und deren Dämpfen</w:t>
            </w:r>
            <w:r>
              <w:br/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Elektrische Einrichtungen in Ex-Ausführung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Ausreichende Lüftung oder Absaugung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Elektrostatische Erdung von Gegenständen die sich gefährlich aufladen können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Zündquellen vermeiden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Rauchverbot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Feuerlöscher und Löschdecke bereithalten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Kennzeichnung des Ex-gefährdeten Bereiches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Bei Lagerung von größeren Mengen Lacke/Lösemittel mit GAA abstimmen ob Lager anzeige- oder erlaubnisbedürftig ist</w:t>
            </w:r>
            <w:r>
              <w:br/>
              <w:t>Geeignete Einrichtungen (z. B. Saugheber) zum Umfüllen verwenden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Ausreichende Lüftung oder Absaugung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Keine Lebensmittelbehälter zum Aufbewahren von Gefahrstoffen verwenden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Geeignete Schutzhandschuhe verwenden und regelmäßig wechseln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Hautschutz- und Hautpflegemittel regelmäßig benutzen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Behälter kennzeichnen</w:t>
            </w:r>
            <w:r>
              <w:br/>
              <w:t>Erstellen einer Betriebsanweisung</w:t>
            </w:r>
          </w:p>
          <w:p w:rsidR="005C365C" w:rsidRDefault="005C365C" w:rsidP="005C365C">
            <w:pPr>
              <w:numPr>
                <w:ilvl w:val="0"/>
                <w:numId w:val="1"/>
              </w:numPr>
            </w:pPr>
            <w:r>
              <w:t>Unterweisen der Mitarbeiter</w:t>
            </w:r>
          </w:p>
          <w:p w:rsidR="005C365C" w:rsidRDefault="005C365C" w:rsidP="005C365C">
            <w:pPr>
              <w:ind w:left="283"/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5C" w:rsidRDefault="005C365C" w:rsidP="005C365C">
            <w:pPr>
              <w:jc w:val="center"/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BGR 104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BGR 132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BGR 133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BGV A8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VBF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SDB</w:t>
            </w: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Gebinde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BGR 195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BGR 197</w:t>
            </w: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BGI  658</w:t>
            </w: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BGI  578</w:t>
            </w:r>
          </w:p>
          <w:p w:rsidR="005C365C" w:rsidRDefault="005C365C" w:rsidP="005C365C">
            <w:pPr>
              <w:rPr>
                <w:sz w:val="16"/>
              </w:rPr>
            </w:pPr>
            <w:r>
              <w:rPr>
                <w:sz w:val="16"/>
              </w:rPr>
              <w:t>BGI  527</w:t>
            </w:r>
          </w:p>
          <w:p w:rsidR="005C365C" w:rsidRDefault="005C365C" w:rsidP="005C365C">
            <w:pPr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65C" w:rsidRDefault="005C365C" w:rsidP="005C365C"/>
        </w:tc>
      </w:tr>
    </w:tbl>
    <w:p w:rsidR="005C365C" w:rsidRDefault="005C365C">
      <w:r>
        <w:br w:type="textWrapping" w:clear="all"/>
      </w:r>
      <w:r>
        <w:tab/>
      </w:r>
    </w:p>
    <w:p w:rsidR="00EE22F0" w:rsidRDefault="00EE22F0">
      <w:bookmarkStart w:id="0" w:name="_GoBack"/>
      <w:bookmarkEnd w:id="0"/>
    </w:p>
    <w:sectPr w:rsidR="00EE22F0" w:rsidSect="005C365C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65C" w:rsidRDefault="005C365C" w:rsidP="005C365C">
      <w:r>
        <w:separator/>
      </w:r>
    </w:p>
  </w:endnote>
  <w:endnote w:type="continuationSeparator" w:id="0">
    <w:p w:rsidR="005C365C" w:rsidRDefault="005C365C" w:rsidP="005C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5C" w:rsidRPr="005C365C" w:rsidRDefault="005C365C" w:rsidP="005C365C">
    <w:pPr>
      <w:tabs>
        <w:tab w:val="center" w:pos="4536"/>
        <w:tab w:val="right" w:pos="9072"/>
      </w:tabs>
    </w:pPr>
  </w:p>
  <w:p w:rsidR="005C365C" w:rsidRPr="005C365C" w:rsidRDefault="005C365C" w:rsidP="005C365C"/>
  <w:p w:rsidR="005C365C" w:rsidRPr="005C365C" w:rsidRDefault="005C365C" w:rsidP="005C365C">
    <w:pPr>
      <w:tabs>
        <w:tab w:val="center" w:pos="4536"/>
        <w:tab w:val="right" w:pos="9072"/>
      </w:tabs>
      <w:ind w:right="360"/>
    </w:pPr>
  </w:p>
  <w:p w:rsidR="005C365C" w:rsidRPr="005C365C" w:rsidRDefault="005C365C" w:rsidP="005C365C"/>
  <w:p w:rsidR="005C365C" w:rsidRPr="005C365C" w:rsidRDefault="005C365C" w:rsidP="005C365C">
    <w:pPr>
      <w:framePr w:wrap="around" w:vAnchor="text" w:hAnchor="margin" w:xAlign="right" w:y="1"/>
      <w:tabs>
        <w:tab w:val="center" w:pos="4536"/>
        <w:tab w:val="right" w:pos="9072"/>
      </w:tabs>
    </w:pPr>
    <w:r w:rsidRPr="005C365C">
      <w:fldChar w:fldCharType="begin"/>
    </w:r>
    <w:r w:rsidRPr="005C365C">
      <w:instrText xml:space="preserve">PAGE  </w:instrText>
    </w:r>
    <w:r w:rsidRPr="005C365C">
      <w:fldChar w:fldCharType="separate"/>
    </w:r>
    <w:r>
      <w:rPr>
        <w:noProof/>
      </w:rPr>
      <w:t>5</w:t>
    </w:r>
    <w:r w:rsidRPr="005C365C">
      <w:fldChar w:fldCharType="end"/>
    </w:r>
  </w:p>
  <w:p w:rsidR="005C365C" w:rsidRPr="005C365C" w:rsidRDefault="005C365C" w:rsidP="005C365C">
    <w:pPr>
      <w:tabs>
        <w:tab w:val="center" w:pos="7088"/>
        <w:tab w:val="right" w:pos="9072"/>
      </w:tabs>
      <w:ind w:right="360"/>
    </w:pPr>
    <w:r w:rsidRPr="005C365C">
      <w:rPr>
        <w:sz w:val="18"/>
      </w:rPr>
      <w:t>06lackie.doc</w:t>
    </w:r>
  </w:p>
  <w:p w:rsidR="005C365C" w:rsidRPr="005C365C" w:rsidRDefault="005C365C" w:rsidP="005C36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65C" w:rsidRDefault="005C365C" w:rsidP="005C365C">
      <w:r>
        <w:separator/>
      </w:r>
    </w:p>
  </w:footnote>
  <w:footnote w:type="continuationSeparator" w:id="0">
    <w:p w:rsidR="005C365C" w:rsidRDefault="005C365C" w:rsidP="005C3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026"/>
    </w:tblGrid>
    <w:tr w:rsidR="005C365C" w:rsidRPr="005C365C" w:rsidTr="005C365C">
      <w:trPr>
        <w:trHeight w:val="360"/>
        <w:tblHeader/>
      </w:trPr>
      <w:tc>
        <w:tcPr>
          <w:tcW w:w="15026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hideMark/>
        </w:tcPr>
        <w:p w:rsidR="005C365C" w:rsidRPr="005C365C" w:rsidRDefault="005C365C" w:rsidP="005C365C">
          <w:pPr>
            <w:keepNext/>
            <w:jc w:val="center"/>
            <w:outlineLvl w:val="0"/>
            <w:rPr>
              <w:b/>
              <w:sz w:val="28"/>
            </w:rPr>
          </w:pPr>
          <w:r w:rsidRPr="005C365C">
            <w:rPr>
              <w:b/>
              <w:sz w:val="28"/>
            </w:rPr>
            <w:t>Gefährdungsbeurteilung und festgelegte Schutzmaßnahmen nach ArbSchG § 6</w:t>
          </w:r>
        </w:p>
      </w:tc>
    </w:tr>
    <w:tr w:rsidR="005C365C" w:rsidRPr="005C365C" w:rsidTr="005C365C">
      <w:trPr>
        <w:trHeight w:val="360"/>
        <w:tblHeader/>
      </w:trPr>
      <w:tc>
        <w:tcPr>
          <w:tcW w:w="15026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5C365C" w:rsidRPr="005C365C" w:rsidRDefault="005C365C" w:rsidP="005C365C">
          <w:pPr>
            <w:rPr>
              <w:sz w:val="24"/>
            </w:rPr>
          </w:pPr>
          <w:r w:rsidRPr="005C365C">
            <w:rPr>
              <w:sz w:val="24"/>
            </w:rPr>
            <w:t xml:space="preserve">Arbeitsbereich:     </w:t>
          </w:r>
          <w:r w:rsidRPr="005C365C">
            <w:rPr>
              <w:b/>
              <w:sz w:val="24"/>
            </w:rPr>
            <w:t>Lackiererei</w:t>
          </w:r>
          <w:r w:rsidRPr="005C365C">
            <w:rPr>
              <w:sz w:val="24"/>
            </w:rPr>
            <w:t xml:space="preserve">                            Verantwortlicher:                                      Datum:                       gültig bis:</w:t>
          </w:r>
        </w:p>
      </w:tc>
    </w:tr>
  </w:tbl>
  <w:p w:rsidR="005C365C" w:rsidRPr="005C365C" w:rsidRDefault="005C365C" w:rsidP="005C365C">
    <w:pPr>
      <w:tabs>
        <w:tab w:val="center" w:pos="4536"/>
        <w:tab w:val="right" w:pos="9072"/>
      </w:tabs>
    </w:pPr>
  </w:p>
  <w:tbl>
    <w:tblPr>
      <w:tblW w:w="0" w:type="auto"/>
      <w:tblInd w:w="-7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995"/>
      <w:gridCol w:w="4485"/>
      <w:gridCol w:w="5413"/>
      <w:gridCol w:w="711"/>
      <w:gridCol w:w="1139"/>
      <w:gridCol w:w="1282"/>
    </w:tblGrid>
    <w:tr w:rsidR="005C365C" w:rsidRPr="005C365C" w:rsidTr="005C365C">
      <w:trPr>
        <w:trHeight w:val="600"/>
        <w:tblHeader/>
      </w:trPr>
      <w:tc>
        <w:tcPr>
          <w:tcW w:w="19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hideMark/>
        </w:tcPr>
        <w:p w:rsidR="005C365C" w:rsidRPr="005C365C" w:rsidRDefault="005C365C" w:rsidP="005C365C">
          <w:r w:rsidRPr="005C365C">
            <w:t>Tätigkeit</w:t>
          </w:r>
        </w:p>
        <w:p w:rsidR="005C365C" w:rsidRPr="005C365C" w:rsidRDefault="005C365C" w:rsidP="005C365C">
          <w:r w:rsidRPr="005C365C">
            <w:t>(an/in/mit)</w:t>
          </w:r>
        </w:p>
      </w:tc>
      <w:tc>
        <w:tcPr>
          <w:tcW w:w="4485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hideMark/>
        </w:tcPr>
        <w:p w:rsidR="005C365C" w:rsidRPr="005C365C" w:rsidRDefault="005C365C" w:rsidP="005C365C">
          <w:r w:rsidRPr="005C365C">
            <w:t>Gefährdung</w:t>
          </w:r>
        </w:p>
      </w:tc>
      <w:tc>
        <w:tcPr>
          <w:tcW w:w="5413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hideMark/>
        </w:tcPr>
        <w:p w:rsidR="005C365C" w:rsidRPr="005C365C" w:rsidRDefault="005C365C" w:rsidP="005C365C">
          <w:r w:rsidRPr="005C365C">
            <w:t>Schutzmaßnahme</w:t>
          </w:r>
        </w:p>
      </w:tc>
      <w:tc>
        <w:tcPr>
          <w:tcW w:w="711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hideMark/>
        </w:tcPr>
        <w:p w:rsidR="005C365C" w:rsidRPr="005C365C" w:rsidRDefault="005C365C" w:rsidP="005C365C">
          <w:pPr>
            <w:jc w:val="center"/>
            <w:rPr>
              <w:sz w:val="16"/>
            </w:rPr>
          </w:pPr>
          <w:r w:rsidRPr="005C365C">
            <w:rPr>
              <w:sz w:val="16"/>
            </w:rPr>
            <w:t>Hand-lungs-bedarf?</w:t>
          </w:r>
        </w:p>
      </w:tc>
      <w:tc>
        <w:tcPr>
          <w:tcW w:w="1139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hideMark/>
        </w:tcPr>
        <w:p w:rsidR="005C365C" w:rsidRPr="005C365C" w:rsidRDefault="005C365C" w:rsidP="005C365C">
          <w:r w:rsidRPr="005C365C">
            <w:t>weitere Infos</w:t>
          </w:r>
        </w:p>
      </w:tc>
      <w:tc>
        <w:tcPr>
          <w:tcW w:w="1282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hideMark/>
        </w:tcPr>
        <w:p w:rsidR="005C365C" w:rsidRPr="005C365C" w:rsidRDefault="005C365C" w:rsidP="005C365C">
          <w:r w:rsidRPr="005C365C">
            <w:t>Realisierung</w:t>
          </w:r>
        </w:p>
        <w:p w:rsidR="005C365C" w:rsidRPr="005C365C" w:rsidRDefault="005C365C" w:rsidP="005C365C">
          <w:r w:rsidRPr="005C365C">
            <w:t>wer/wann</w:t>
          </w:r>
        </w:p>
      </w:tc>
    </w:tr>
  </w:tbl>
  <w:p w:rsidR="005C365C" w:rsidRDefault="005C365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5C"/>
    <w:rsid w:val="005C365C"/>
    <w:rsid w:val="00E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C4E7F-C47D-4E58-ABAA-5CF35289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365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36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65C"/>
  </w:style>
  <w:style w:type="paragraph" w:styleId="Fuzeile">
    <w:name w:val="footer"/>
    <w:basedOn w:val="Standard"/>
    <w:link w:val="FuzeileZchn"/>
    <w:uiPriority w:val="99"/>
    <w:unhideWhenUsed/>
    <w:rsid w:val="005C36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65C"/>
  </w:style>
  <w:style w:type="paragraph" w:styleId="Umschlagabsenderadresse">
    <w:name w:val="envelope return"/>
    <w:basedOn w:val="Standard"/>
    <w:semiHidden/>
    <w:unhideWhenUsed/>
    <w:rsid w:val="005C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70FB25DE.dotm</Template>
  <TotalTime>0</TotalTime>
  <Pages>5</Pages>
  <Words>727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2016-10-13T11:52:00Z</dcterms:created>
  <dcterms:modified xsi:type="dcterms:W3CDTF">2016-10-13T11:59:00Z</dcterms:modified>
</cp:coreProperties>
</file>